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AFBC8A5">
      <w:pPr>
        <w:pBdr>
          <w:top w:val="none" w:color="000000" w:sz="4" w:space="0"/>
          <w:left w:val="none" w:color="000000" w:sz="4" w:space="0"/>
          <w:bottom w:val="none" w:color="000000" w:sz="4" w:space="0"/>
          <w:right w:val="none" w:color="000000" w:sz="4" w:space="0"/>
        </w:pBdr>
        <w:spacing w:after="239" w:before="239"/>
        <w:ind w:right="0" w:firstLine="0" w:left="0"/>
        <w:rPr>
          <w:rFonts w:ascii="Arial" w:hAnsi="Arial" w:eastAsia="Arial" w:cs="Arial"/>
          <w:b/>
          <w:bCs/>
          <w:color w:val="000000"/>
          <w:sz w:val="24"/>
          <w:szCs w:val="24"/>
        </w:rPr>
      </w:pPr>
      <w:r>
        <w:rPr>
          <w:rFonts w:ascii="Arial" w:hAnsi="Arial" w:eastAsia="Arial" w:cs="Arial"/>
          <w:b/>
          <w:bCs/>
          <w:color w:val="000000"/>
          <w:sz w:val="24"/>
        </w:rPr>
        <w:t xml:space="preserve">MSG Juniors Football </w:t>
      </w:r>
      <w:r>
        <w:rPr>
          <w:rFonts w:ascii="Arial" w:hAnsi="Arial" w:eastAsia="Arial" w:cs="Arial"/>
          <w:b/>
          <w:bCs/>
          <w:color w:val="000000"/>
          <w:sz w:val="24"/>
          <w:szCs w:val="24"/>
        </w:rPr>
      </w:r>
      <w:r>
        <w:rPr>
          <w:rFonts w:ascii="Arial" w:hAnsi="Arial" w:eastAsia="Arial" w:cs="Arial"/>
          <w:b/>
          <w:bCs/>
          <w:color w:val="000000"/>
          <w:sz w:val="24"/>
          <w:szCs w:val="24"/>
        </w:rPr>
      </w:r>
    </w:p>
    <w:p w14:paraId="6551C96B">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I</w:t>
      </w:r>
      <w:r>
        <w:rPr>
          <w:rFonts w:ascii="Arial" w:hAnsi="Arial" w:eastAsia="Arial" w:cs="Arial"/>
          <w:color w:val="000000"/>
          <w:sz w:val="24"/>
        </w:rPr>
        <w:t xml:space="preserve">mportant information and regulations that schools should take into consideration before applying and participating.</w:t>
      </w:r>
      <w:r/>
    </w:p>
    <w:p w14:paraId="15FFC40C">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 Fixtures</w:t>
      </w:r>
      <w:r/>
    </w:p>
    <w:p w14:paraId="6176453C">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The qualification rounds will be held according to the following schedule:</w:t>
      </w:r>
      <w:r/>
    </w:p>
    <w:p w14:paraId="3B12509F">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b/>
          <w:color w:val="000000"/>
          <w:sz w:val="24"/>
        </w:rPr>
        <w:t xml:space="preserve">Qualification Round 1 – All participating schools</w:t>
      </w:r>
      <w:r/>
    </w:p>
    <w:p w14:paraId="09B840A7">
      <w:pPr>
        <w:pBdr>
          <w:top w:val="none" w:color="000000" w:sz="4" w:space="0"/>
          <w:left w:val="none" w:color="000000" w:sz="4" w:space="0"/>
          <w:bottom w:val="none" w:color="000000" w:sz="4" w:space="0"/>
          <w:right w:val="none" w:color="000000" w:sz="4" w:space="0"/>
        </w:pBdr>
        <w:spacing w:after="239" w:before="239"/>
        <w:ind w:right="0" w:firstLine="0" w:left="0"/>
        <w:rPr>
          <w:highlight w:val="none"/>
        </w:rPr>
      </w:pPr>
      <w:r>
        <w:rPr>
          <w:rFonts w:ascii="Arial" w:hAnsi="Arial" w:eastAsia="Arial" w:cs="Arial"/>
          <w:color w:val="000000"/>
          <w:sz w:val="24"/>
        </w:rPr>
        <w:t xml:space="preserve">All schools that confirm their participation will be expected to attend the </w:t>
      </w:r>
      <w:r>
        <w:rPr>
          <w:rFonts w:ascii="Arial" w:hAnsi="Arial" w:eastAsia="Arial" w:cs="Arial"/>
          <w:b/>
          <w:color w:val="000000"/>
          <w:sz w:val="24"/>
        </w:rPr>
        <w:t xml:space="preserve">Qualification Round 1</w:t>
      </w:r>
      <w:r>
        <w:rPr>
          <w:rFonts w:ascii="Arial" w:hAnsi="Arial" w:eastAsia="Arial" w:cs="Arial"/>
          <w:color w:val="000000"/>
          <w:sz w:val="24"/>
        </w:rPr>
        <w:t xml:space="preserve"> according to the date allocated to their category.</w:t>
      </w:r>
      <w:r>
        <w:rPr>
          <w:highlight w:val="none"/>
        </w:rPr>
      </w:r>
      <w:r>
        <w:rPr>
          <w:highlight w:val="none"/>
        </w:rPr>
      </w:r>
    </w:p>
    <w:p w14:paraId="0211EAEC">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b/>
          <w:color w:val="000000"/>
          <w:sz w:val="24"/>
        </w:rPr>
        <w:t xml:space="preserve">IC</w:t>
      </w:r>
      <w:r>
        <w:rPr>
          <w:rFonts w:ascii="Arial" w:hAnsi="Arial" w:eastAsia="Arial" w:cs="Arial"/>
          <w:color w:val="000000"/>
          <w:sz w:val="24"/>
        </w:rPr>
        <w:t xml:space="preserve"> = Independent and Church Schools</w:t>
        <w:br/>
      </w:r>
      <w:r>
        <w:rPr>
          <w:rFonts w:ascii="Arial" w:hAnsi="Arial" w:eastAsia="Arial" w:cs="Arial"/>
          <w:b/>
          <w:color w:val="000000"/>
          <w:sz w:val="24"/>
        </w:rPr>
        <w:t xml:space="preserve">SS</w:t>
      </w:r>
      <w:r>
        <w:rPr>
          <w:rFonts w:ascii="Arial" w:hAnsi="Arial" w:eastAsia="Arial" w:cs="Arial"/>
          <w:color w:val="000000"/>
          <w:sz w:val="24"/>
        </w:rPr>
        <w:t xml:space="preserve"> = State Schools</w:t>
      </w:r>
      <w:r>
        <w:rPr>
          <w:highlight w:val="none"/>
        </w:rPr>
      </w:r>
      <w:r/>
    </w:p>
    <w:tbl>
      <w:tblPr>
        <w:tblStyle w:val="70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415"/>
        <w:gridCol w:w="2417"/>
      </w:tblGrid>
      <w:tr>
        <w:trPr/>
        <w:tc>
          <w:tcPr>
            <w:tcBorders/>
            <w:tcMar>
              <w:left w:w="15" w:type="dxa"/>
              <w:top w:w="15" w:type="dxa"/>
              <w:right w:w="15" w:type="dxa"/>
              <w:bottom w:w="15" w:type="dxa"/>
            </w:tcMar>
            <w:tcW w:w="2415" w:type="dxa"/>
            <w:vAlign w:val="center"/>
          </w:tcPr>
          <w:p w14:paraId="2847F25C">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Date</w:t>
            </w:r>
            <w:r/>
          </w:p>
        </w:tc>
        <w:tc>
          <w:tcPr>
            <w:tcBorders/>
            <w:tcMar>
              <w:left w:w="15" w:type="dxa"/>
              <w:top w:w="15" w:type="dxa"/>
              <w:right w:w="15" w:type="dxa"/>
              <w:bottom w:w="15" w:type="dxa"/>
            </w:tcMar>
            <w:tcW w:w="2417" w:type="dxa"/>
            <w:vAlign w:val="center"/>
          </w:tcPr>
          <w:p w14:paraId="3837DFBA">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Age Category</w:t>
            </w:r>
            <w:r/>
          </w:p>
        </w:tc>
      </w:tr>
      <w:tr>
        <w:trPr/>
        <w:tc>
          <w:tcPr>
            <w:tcBorders/>
            <w:tcMar>
              <w:left w:w="15" w:type="dxa"/>
              <w:top w:w="15" w:type="dxa"/>
              <w:right w:w="15" w:type="dxa"/>
              <w:bottom w:w="15" w:type="dxa"/>
            </w:tcMar>
            <w:tcW w:w="2415" w:type="dxa"/>
            <w:vAlign w:val="center"/>
          </w:tcPr>
          <w:p w14:paraId="308379F4">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16 November</w:t>
            </w:r>
            <w:r/>
          </w:p>
        </w:tc>
        <w:tc>
          <w:tcPr>
            <w:tcBorders/>
            <w:tcMar>
              <w:left w:w="15" w:type="dxa"/>
              <w:top w:w="15" w:type="dxa"/>
              <w:right w:w="15" w:type="dxa"/>
              <w:bottom w:w="15" w:type="dxa"/>
            </w:tcMar>
            <w:tcW w:w="2417" w:type="dxa"/>
            <w:vAlign w:val="center"/>
          </w:tcPr>
          <w:p w14:paraId="3496954F">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IC 2018</w:t>
            </w:r>
            <w:r/>
          </w:p>
        </w:tc>
      </w:tr>
      <w:tr>
        <w:trPr/>
        <w:tc>
          <w:tcPr>
            <w:tcBorders/>
            <w:tcMar>
              <w:left w:w="15" w:type="dxa"/>
              <w:top w:w="15" w:type="dxa"/>
              <w:right w:w="15" w:type="dxa"/>
              <w:bottom w:w="15" w:type="dxa"/>
            </w:tcMar>
            <w:tcW w:w="2415" w:type="dxa"/>
            <w:vAlign w:val="center"/>
          </w:tcPr>
          <w:p w14:paraId="3CD0967D">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17 November</w:t>
            </w:r>
            <w:r/>
          </w:p>
        </w:tc>
        <w:tc>
          <w:tcPr>
            <w:tcBorders/>
            <w:tcMar>
              <w:left w:w="15" w:type="dxa"/>
              <w:top w:w="15" w:type="dxa"/>
              <w:right w:w="15" w:type="dxa"/>
              <w:bottom w:w="15" w:type="dxa"/>
            </w:tcMar>
            <w:tcW w:w="2417" w:type="dxa"/>
            <w:vAlign w:val="center"/>
          </w:tcPr>
          <w:p w14:paraId="272A0642">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SS 2018</w:t>
            </w:r>
            <w:r/>
          </w:p>
        </w:tc>
      </w:tr>
      <w:tr>
        <w:trPr/>
        <w:tc>
          <w:tcPr>
            <w:tcBorders/>
            <w:tcMar>
              <w:left w:w="15" w:type="dxa"/>
              <w:top w:w="15" w:type="dxa"/>
              <w:right w:w="15" w:type="dxa"/>
              <w:bottom w:w="15" w:type="dxa"/>
            </w:tcMar>
            <w:tcW w:w="2415" w:type="dxa"/>
            <w:vAlign w:val="center"/>
          </w:tcPr>
          <w:p w14:paraId="38A1E995">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19 November</w:t>
            </w:r>
            <w:r/>
          </w:p>
        </w:tc>
        <w:tc>
          <w:tcPr>
            <w:tcBorders/>
            <w:tcMar>
              <w:left w:w="15" w:type="dxa"/>
              <w:top w:w="15" w:type="dxa"/>
              <w:right w:w="15" w:type="dxa"/>
              <w:bottom w:w="15" w:type="dxa"/>
            </w:tcMar>
            <w:tcW w:w="2417" w:type="dxa"/>
            <w:vAlign w:val="center"/>
          </w:tcPr>
          <w:p w14:paraId="09DB7701">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IC 2017</w:t>
            </w:r>
            <w:r/>
          </w:p>
        </w:tc>
      </w:tr>
      <w:tr>
        <w:trPr/>
        <w:tc>
          <w:tcPr>
            <w:tcBorders/>
            <w:tcMar>
              <w:left w:w="15" w:type="dxa"/>
              <w:top w:w="15" w:type="dxa"/>
              <w:right w:w="15" w:type="dxa"/>
              <w:bottom w:w="15" w:type="dxa"/>
            </w:tcMar>
            <w:tcW w:w="2415" w:type="dxa"/>
            <w:vAlign w:val="center"/>
          </w:tcPr>
          <w:p w14:paraId="1409A22A">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20 November</w:t>
            </w:r>
            <w:r/>
          </w:p>
        </w:tc>
        <w:tc>
          <w:tcPr>
            <w:tcBorders/>
            <w:tcMar>
              <w:left w:w="15" w:type="dxa"/>
              <w:top w:w="15" w:type="dxa"/>
              <w:right w:w="15" w:type="dxa"/>
              <w:bottom w:w="15" w:type="dxa"/>
            </w:tcMar>
            <w:tcW w:w="2417" w:type="dxa"/>
            <w:vAlign w:val="center"/>
          </w:tcPr>
          <w:p w14:paraId="5C861891">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SS 2017</w:t>
            </w:r>
            <w:r/>
          </w:p>
        </w:tc>
      </w:tr>
      <w:tr>
        <w:trPr/>
        <w:tc>
          <w:tcPr>
            <w:tcBorders/>
            <w:tcMar>
              <w:left w:w="15" w:type="dxa"/>
              <w:top w:w="15" w:type="dxa"/>
              <w:right w:w="15" w:type="dxa"/>
              <w:bottom w:w="15" w:type="dxa"/>
            </w:tcMar>
            <w:tcW w:w="2415" w:type="dxa"/>
            <w:vAlign w:val="center"/>
          </w:tcPr>
          <w:p w14:paraId="06BC131A">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23 November</w:t>
            </w:r>
            <w:r/>
          </w:p>
        </w:tc>
        <w:tc>
          <w:tcPr>
            <w:tcBorders/>
            <w:tcMar>
              <w:left w:w="15" w:type="dxa"/>
              <w:top w:w="15" w:type="dxa"/>
              <w:right w:w="15" w:type="dxa"/>
              <w:bottom w:w="15" w:type="dxa"/>
            </w:tcMar>
            <w:tcW w:w="2417" w:type="dxa"/>
            <w:vAlign w:val="center"/>
          </w:tcPr>
          <w:p w14:paraId="406E7BB3">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IC 2016</w:t>
            </w:r>
            <w:r/>
          </w:p>
        </w:tc>
      </w:tr>
      <w:tr>
        <w:trPr/>
        <w:tc>
          <w:tcPr>
            <w:tcBorders/>
            <w:tcMar>
              <w:left w:w="15" w:type="dxa"/>
              <w:top w:w="15" w:type="dxa"/>
              <w:right w:w="15" w:type="dxa"/>
              <w:bottom w:w="15" w:type="dxa"/>
            </w:tcMar>
            <w:tcW w:w="2415" w:type="dxa"/>
            <w:vAlign w:val="center"/>
          </w:tcPr>
          <w:p w14:paraId="1BE14947">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24 November</w:t>
            </w:r>
            <w:r/>
          </w:p>
        </w:tc>
        <w:tc>
          <w:tcPr>
            <w:tcBorders/>
            <w:tcMar>
              <w:left w:w="15" w:type="dxa"/>
              <w:top w:w="15" w:type="dxa"/>
              <w:right w:w="15" w:type="dxa"/>
              <w:bottom w:w="15" w:type="dxa"/>
            </w:tcMar>
            <w:tcW w:w="2417" w:type="dxa"/>
            <w:vAlign w:val="center"/>
          </w:tcPr>
          <w:p w14:paraId="39FAB863">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SS 2016</w:t>
            </w:r>
            <w:r/>
          </w:p>
        </w:tc>
      </w:tr>
    </w:tbl>
    <w:p w14:paraId="189D8065">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b/>
          <w:color w:val="000000"/>
          <w:sz w:val="24"/>
        </w:rPr>
        <w:t xml:space="preserve">Qualification Round 2 – Qualifying schools only</w:t>
      </w:r>
      <w:r/>
    </w:p>
    <w:p w14:paraId="056FE448">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Only schools that </w:t>
      </w:r>
      <w:r>
        <w:rPr>
          <w:rFonts w:ascii="Arial" w:hAnsi="Arial" w:eastAsia="Arial" w:cs="Arial"/>
          <w:b/>
          <w:color w:val="000000"/>
          <w:sz w:val="24"/>
        </w:rPr>
        <w:t xml:space="preserve">qualify from Qualification Round 1</w:t>
      </w:r>
      <w:r>
        <w:rPr>
          <w:rFonts w:ascii="Arial" w:hAnsi="Arial" w:eastAsia="Arial" w:cs="Arial"/>
          <w:color w:val="000000"/>
          <w:sz w:val="24"/>
        </w:rPr>
        <w:t xml:space="preserve"> will be expected to attend </w:t>
      </w:r>
      <w:r>
        <w:rPr>
          <w:rFonts w:ascii="Arial" w:hAnsi="Arial" w:eastAsia="Arial" w:cs="Arial"/>
          <w:b/>
          <w:color w:val="000000"/>
          <w:sz w:val="24"/>
        </w:rPr>
        <w:t xml:space="preserve">Qualification Round 2</w:t>
      </w:r>
      <w:r>
        <w:rPr>
          <w:rFonts w:ascii="Arial" w:hAnsi="Arial" w:eastAsia="Arial" w:cs="Arial"/>
          <w:color w:val="000000"/>
          <w:sz w:val="24"/>
        </w:rPr>
        <w:t xml:space="preserve">.</w:t>
      </w:r>
      <w:r>
        <w:rPr>
          <w:rFonts w:ascii="Arial" w:hAnsi="Arial" w:eastAsia="Arial" w:cs="Arial"/>
          <w:color w:val="242424"/>
          <w:sz w:val="30"/>
        </w:rPr>
      </w:r>
      <w:r/>
    </w:p>
    <w:tbl>
      <w:tblPr>
        <w:tblStyle w:val="70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462"/>
        <w:gridCol w:w="2463"/>
      </w:tblGrid>
      <w:tr>
        <w:trPr/>
        <w:tc>
          <w:tcPr>
            <w:tcBorders/>
            <w:tcMar>
              <w:left w:w="15" w:type="dxa"/>
              <w:top w:w="15" w:type="dxa"/>
              <w:right w:w="15" w:type="dxa"/>
              <w:bottom w:w="15" w:type="dxa"/>
            </w:tcMar>
            <w:tcW w:w="2462" w:type="dxa"/>
            <w:vAlign w:val="center"/>
          </w:tcPr>
          <w:p w14:paraId="5E6F86DA">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Date</w:t>
            </w:r>
            <w:r/>
          </w:p>
        </w:tc>
        <w:tc>
          <w:tcPr>
            <w:tcBorders/>
            <w:tcMar>
              <w:left w:w="15" w:type="dxa"/>
              <w:top w:w="15" w:type="dxa"/>
              <w:right w:w="15" w:type="dxa"/>
              <w:bottom w:w="15" w:type="dxa"/>
            </w:tcMar>
            <w:tcW w:w="2463" w:type="dxa"/>
            <w:vAlign w:val="center"/>
          </w:tcPr>
          <w:p w14:paraId="0911568A">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Age Category</w:t>
            </w:r>
            <w:r/>
          </w:p>
        </w:tc>
      </w:tr>
      <w:tr>
        <w:trPr/>
        <w:tc>
          <w:tcPr>
            <w:tcBorders/>
            <w:tcMar>
              <w:left w:w="15" w:type="dxa"/>
              <w:top w:w="15" w:type="dxa"/>
              <w:right w:w="15" w:type="dxa"/>
              <w:bottom w:w="15" w:type="dxa"/>
            </w:tcMar>
            <w:tcW w:w="2462" w:type="dxa"/>
            <w:vAlign w:val="center"/>
          </w:tcPr>
          <w:p w14:paraId="37C5CD1C">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27 November</w:t>
            </w:r>
            <w:r/>
          </w:p>
        </w:tc>
        <w:tc>
          <w:tcPr>
            <w:tcBorders/>
            <w:tcMar>
              <w:left w:w="15" w:type="dxa"/>
              <w:top w:w="15" w:type="dxa"/>
              <w:right w:w="15" w:type="dxa"/>
              <w:bottom w:w="15" w:type="dxa"/>
            </w:tcMar>
            <w:tcW w:w="2463" w:type="dxa"/>
            <w:vAlign w:val="center"/>
          </w:tcPr>
          <w:p w14:paraId="7580D5E6">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IC 2018</w:t>
            </w:r>
            <w:r/>
          </w:p>
        </w:tc>
      </w:tr>
      <w:tr>
        <w:trPr/>
        <w:tc>
          <w:tcPr>
            <w:tcBorders/>
            <w:tcMar>
              <w:left w:w="15" w:type="dxa"/>
              <w:top w:w="15" w:type="dxa"/>
              <w:right w:w="15" w:type="dxa"/>
              <w:bottom w:w="15" w:type="dxa"/>
            </w:tcMar>
            <w:tcW w:w="2462" w:type="dxa"/>
            <w:vAlign w:val="center"/>
          </w:tcPr>
          <w:p w14:paraId="4DB24451">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30 November</w:t>
            </w:r>
            <w:r/>
          </w:p>
        </w:tc>
        <w:tc>
          <w:tcPr>
            <w:tcBorders/>
            <w:tcMar>
              <w:left w:w="15" w:type="dxa"/>
              <w:top w:w="15" w:type="dxa"/>
              <w:right w:w="15" w:type="dxa"/>
              <w:bottom w:w="15" w:type="dxa"/>
            </w:tcMar>
            <w:tcW w:w="2463" w:type="dxa"/>
            <w:vAlign w:val="center"/>
          </w:tcPr>
          <w:p w14:paraId="65408A40">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SS 2018</w:t>
            </w:r>
            <w:r/>
          </w:p>
        </w:tc>
      </w:tr>
      <w:tr>
        <w:trPr/>
        <w:tc>
          <w:tcPr>
            <w:tcBorders/>
            <w:tcMar>
              <w:left w:w="15" w:type="dxa"/>
              <w:top w:w="15" w:type="dxa"/>
              <w:right w:w="15" w:type="dxa"/>
              <w:bottom w:w="15" w:type="dxa"/>
            </w:tcMar>
            <w:tcW w:w="2462" w:type="dxa"/>
            <w:vAlign w:val="center"/>
          </w:tcPr>
          <w:p w14:paraId="4D306532">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 December</w:t>
            </w:r>
            <w:r/>
          </w:p>
        </w:tc>
        <w:tc>
          <w:tcPr>
            <w:tcBorders/>
            <w:tcMar>
              <w:left w:w="15" w:type="dxa"/>
              <w:top w:w="15" w:type="dxa"/>
              <w:right w:w="15" w:type="dxa"/>
              <w:bottom w:w="15" w:type="dxa"/>
            </w:tcMar>
            <w:tcW w:w="2463" w:type="dxa"/>
            <w:vAlign w:val="center"/>
          </w:tcPr>
          <w:p w14:paraId="4F0EA893">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IC 2017</w:t>
            </w:r>
            <w:r/>
          </w:p>
        </w:tc>
      </w:tr>
      <w:tr>
        <w:trPr/>
        <w:tc>
          <w:tcPr>
            <w:tcBorders/>
            <w:tcMar>
              <w:left w:w="15" w:type="dxa"/>
              <w:top w:w="15" w:type="dxa"/>
              <w:right w:w="15" w:type="dxa"/>
              <w:bottom w:w="15" w:type="dxa"/>
            </w:tcMar>
            <w:tcW w:w="2462" w:type="dxa"/>
            <w:vAlign w:val="center"/>
          </w:tcPr>
          <w:p w14:paraId="341A33B7">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3 December</w:t>
            </w:r>
            <w:r/>
          </w:p>
        </w:tc>
        <w:tc>
          <w:tcPr>
            <w:tcBorders/>
            <w:tcMar>
              <w:left w:w="15" w:type="dxa"/>
              <w:top w:w="15" w:type="dxa"/>
              <w:right w:w="15" w:type="dxa"/>
              <w:bottom w:w="15" w:type="dxa"/>
            </w:tcMar>
            <w:tcW w:w="2463" w:type="dxa"/>
            <w:vAlign w:val="center"/>
          </w:tcPr>
          <w:p w14:paraId="2FA0AA95">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SS 2017</w:t>
            </w:r>
            <w:r/>
          </w:p>
        </w:tc>
      </w:tr>
      <w:tr>
        <w:trPr/>
        <w:tc>
          <w:tcPr>
            <w:tcBorders/>
            <w:tcMar>
              <w:left w:w="15" w:type="dxa"/>
              <w:top w:w="15" w:type="dxa"/>
              <w:right w:w="15" w:type="dxa"/>
              <w:bottom w:w="15" w:type="dxa"/>
            </w:tcMar>
            <w:tcW w:w="2462" w:type="dxa"/>
            <w:vAlign w:val="center"/>
          </w:tcPr>
          <w:p w14:paraId="1B9C7204">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4 December</w:t>
            </w:r>
            <w:r/>
          </w:p>
        </w:tc>
        <w:tc>
          <w:tcPr>
            <w:tcBorders/>
            <w:tcMar>
              <w:left w:w="15" w:type="dxa"/>
              <w:top w:w="15" w:type="dxa"/>
              <w:right w:w="15" w:type="dxa"/>
              <w:bottom w:w="15" w:type="dxa"/>
            </w:tcMar>
            <w:tcW w:w="2463" w:type="dxa"/>
            <w:vAlign w:val="center"/>
          </w:tcPr>
          <w:p w14:paraId="7D798F19">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IC 2016</w:t>
            </w:r>
            <w:r/>
          </w:p>
        </w:tc>
      </w:tr>
      <w:tr>
        <w:trPr/>
        <w:tc>
          <w:tcPr>
            <w:tcBorders/>
            <w:tcMar>
              <w:left w:w="15" w:type="dxa"/>
              <w:top w:w="15" w:type="dxa"/>
              <w:right w:w="15" w:type="dxa"/>
              <w:bottom w:w="15" w:type="dxa"/>
            </w:tcMar>
            <w:tcW w:w="2462" w:type="dxa"/>
            <w:vAlign w:val="center"/>
          </w:tcPr>
          <w:p w14:paraId="193A073F">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7 December</w:t>
            </w:r>
            <w:r/>
          </w:p>
        </w:tc>
        <w:tc>
          <w:tcPr>
            <w:tcBorders/>
            <w:tcMar>
              <w:left w:w="15" w:type="dxa"/>
              <w:top w:w="15" w:type="dxa"/>
              <w:right w:w="15" w:type="dxa"/>
              <w:bottom w:w="15" w:type="dxa"/>
            </w:tcMar>
            <w:tcW w:w="2463" w:type="dxa"/>
            <w:vAlign w:val="center"/>
          </w:tcPr>
          <w:p w14:paraId="41CA2F5B">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color w:val="000000"/>
                <w:sz w:val="24"/>
              </w:rPr>
              <w:t xml:space="preserve">SS 2016</w:t>
            </w:r>
            <w:r/>
          </w:p>
        </w:tc>
      </w:tr>
    </w:tbl>
    <w:p w14:paraId="1B00D557">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All games will be held at the </w:t>
      </w:r>
      <w:r>
        <w:rPr>
          <w:rFonts w:ascii="Arial" w:hAnsi="Arial" w:eastAsia="Arial" w:cs="Arial"/>
          <w:b/>
          <w:color w:val="000000"/>
          <w:sz w:val="24"/>
        </w:rPr>
        <w:t xml:space="preserve">MES Centre for PE &amp; Sport, Hamrun</w:t>
      </w:r>
      <w:r>
        <w:rPr>
          <w:rFonts w:ascii="Arial" w:hAnsi="Arial" w:eastAsia="Arial" w:cs="Arial"/>
          <w:color w:val="000000"/>
          <w:sz w:val="24"/>
        </w:rPr>
        <w:t xml:space="preserve">.</w:t>
      </w:r>
      <w:r/>
    </w:p>
    <w:p w14:paraId="3A376EA0">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Schools are expected to </w:t>
      </w:r>
      <w:r>
        <w:rPr>
          <w:rFonts w:ascii="Arial" w:hAnsi="Arial" w:eastAsia="Arial" w:cs="Arial"/>
          <w:b/>
          <w:color w:val="000000"/>
          <w:sz w:val="24"/>
        </w:rPr>
        <w:t xml:space="preserve">arrive at 9:00am and leave the venue by 12:45pm</w:t>
      </w:r>
      <w:r>
        <w:rPr>
          <w:rFonts w:ascii="Arial" w:hAnsi="Arial" w:eastAsia="Arial" w:cs="Arial"/>
          <w:color w:val="000000"/>
          <w:sz w:val="24"/>
        </w:rPr>
        <w:t xml:space="preserve">.</w:t>
      </w:r>
      <w:r/>
    </w:p>
    <w:p w14:paraId="6C1A729A">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Please note that the above dates are </w:t>
      </w:r>
      <w:r>
        <w:rPr>
          <w:rFonts w:ascii="Arial" w:hAnsi="Arial" w:eastAsia="Arial" w:cs="Arial"/>
          <w:b/>
          <w:color w:val="000000"/>
          <w:sz w:val="24"/>
        </w:rPr>
        <w:t xml:space="preserve">fixed and cannot be changed</w:t>
      </w:r>
      <w:r>
        <w:rPr>
          <w:rFonts w:ascii="Arial" w:hAnsi="Arial" w:eastAsia="Arial" w:cs="Arial"/>
          <w:color w:val="000000"/>
          <w:sz w:val="24"/>
        </w:rPr>
        <w:t xml:space="preserve">. Schools are therefore kindly requested to refrain from contacting our office to request a change of date, as changes to the allocated dates will not be possible.</w:t>
      </w:r>
      <w:r/>
    </w:p>
    <w:p w14:paraId="503DA00C">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Once a school confirms its participation, our office will contact the school with the necessary follow-up information.</w:t>
      </w:r>
      <w:r/>
    </w:p>
    <w:p w14:paraId="532C6DF9">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highlight w:val="none"/>
        </w:rPr>
      </w:r>
      <w:r>
        <w:rPr>
          <w:rFonts w:ascii="Arial" w:hAnsi="Arial" w:eastAsia="Arial" w:cs="Arial"/>
          <w:b/>
          <w:color w:val="000000"/>
          <w:sz w:val="24"/>
          <w:highlight w:val="none"/>
        </w:rPr>
      </w:r>
      <w:r/>
    </w:p>
    <w:p w14:paraId="27BA5237">
      <w:pPr>
        <w:pBdr>
          <w:top w:val="none" w:color="000000" w:sz="4" w:space="0"/>
          <w:left w:val="none" w:color="000000" w:sz="4" w:space="0"/>
          <w:bottom w:val="none" w:color="000000" w:sz="4" w:space="0"/>
          <w:right w:val="none" w:color="000000" w:sz="4" w:space="0"/>
        </w:pBdr>
        <w:spacing w:after="0" w:before="0"/>
        <w:ind w:right="0" w:firstLine="0" w:left="0"/>
        <w:rPr>
          <w:rFonts w:ascii="Arial" w:hAnsi="Arial" w:eastAsia="Arial" w:cs="Arial"/>
          <w:b/>
          <w:bCs/>
          <w:color w:val="000000"/>
          <w:sz w:val="24"/>
          <w:szCs w:val="24"/>
          <w:highlight w:val="none"/>
        </w:rPr>
      </w:pPr>
      <w:r>
        <w:rPr>
          <w:rFonts w:ascii="Arial" w:hAnsi="Arial" w:eastAsia="Arial" w:cs="Arial"/>
          <w:b/>
          <w:color w:val="000000"/>
          <w:sz w:val="24"/>
        </w:rPr>
        <w:t xml:space="preserve">2. Registration</w:t>
      </w:r>
      <w:r>
        <w:rPr>
          <w:rFonts w:ascii="Arial" w:hAnsi="Arial" w:eastAsia="Arial" w:cs="Arial"/>
          <w:b/>
          <w:bCs/>
          <w:color w:val="000000"/>
          <w:sz w:val="24"/>
          <w:szCs w:val="24"/>
          <w:highlight w:val="none"/>
        </w:rPr>
      </w:r>
      <w:r>
        <w:rPr>
          <w:rFonts w:ascii="Arial" w:hAnsi="Arial" w:eastAsia="Arial" w:cs="Arial"/>
          <w:b/>
          <w:bCs/>
          <w:color w:val="000000"/>
          <w:sz w:val="24"/>
          <w:szCs w:val="24"/>
          <w:highlight w:val="none"/>
        </w:rPr>
      </w:r>
    </w:p>
    <w:p w14:paraId="40BAF66E">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Schools interested in participating are required to submit their confirmation through the </w:t>
      </w:r>
      <w:r>
        <w:rPr>
          <w:rFonts w:ascii="Arial" w:hAnsi="Arial" w:eastAsia="Arial" w:cs="Arial"/>
          <w:b/>
          <w:color w:val="000000"/>
          <w:sz w:val="24"/>
        </w:rPr>
        <w:t xml:space="preserve">MS Forms link below by no later than the 30th of October 2026</w:t>
      </w:r>
      <w:r>
        <w:rPr>
          <w:rFonts w:ascii="Arial" w:hAnsi="Arial" w:eastAsia="Arial" w:cs="Arial"/>
          <w:color w:val="000000"/>
          <w:sz w:val="24"/>
        </w:rPr>
        <w:t xml:space="preserve">.</w:t>
      </w:r>
      <w:r/>
    </w:p>
    <w:p w14:paraId="5D171A74">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b/>
          <w:color w:val="000000"/>
          <w:sz w:val="24"/>
        </w:rPr>
        <w:t xml:space="preserve">Late registrations will not be accepted.</w:t>
      </w:r>
      <w:r/>
    </w:p>
    <w:p w14:paraId="3A16854F">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It is the responsibility of each participating school to obtain the necessary consent from the parent/guardian of </w:t>
      </w:r>
      <w:r>
        <w:rPr>
          <w:rFonts w:ascii="Arial" w:hAnsi="Arial" w:eastAsia="Arial" w:cs="Arial"/>
          <w:b/>
          <w:color w:val="000000"/>
          <w:sz w:val="24"/>
        </w:rPr>
        <w:t xml:space="preserve">every participating student</w:t>
      </w:r>
      <w:r>
        <w:rPr>
          <w:rFonts w:ascii="Arial" w:hAnsi="Arial" w:eastAsia="Arial" w:cs="Arial"/>
          <w:color w:val="000000"/>
          <w:sz w:val="24"/>
        </w:rPr>
        <w:t xml:space="preserve">. The consent must confirm that:</w:t>
      </w:r>
      <w:r/>
    </w:p>
    <w:p w14:paraId="48EA735F">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The student has permission to participate in the Malta School Games Juniors Boys </w:t>
      </w:r>
      <w:r>
        <w:rPr>
          <w:rFonts w:ascii="Arial" w:hAnsi="Arial" w:eastAsia="Arial" w:cs="Arial"/>
          <w:color w:val="000000"/>
        </w:rPr>
        <w:t xml:space="preserve">Football</w:t>
      </w:r>
      <w:r>
        <w:rPr>
          <w:rFonts w:ascii="Arial" w:hAnsi="Arial" w:eastAsia="Arial" w:cs="Arial"/>
          <w:color w:val="000000"/>
          <w:sz w:val="24"/>
        </w:rPr>
        <w:t xml:space="preserve"> Tournament.</w:t>
      </w:r>
      <w:r/>
    </w:p>
    <w:p w14:paraId="33B91C6D">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The student is </w:t>
      </w:r>
      <w:r>
        <w:rPr>
          <w:rFonts w:ascii="Arial" w:hAnsi="Arial" w:eastAsia="Arial" w:cs="Arial"/>
          <w:b/>
          <w:color w:val="000000"/>
          <w:sz w:val="24"/>
        </w:rPr>
        <w:t xml:space="preserve">fully fit to participate</w:t>
      </w:r>
      <w:r>
        <w:rPr>
          <w:rFonts w:ascii="Arial" w:hAnsi="Arial" w:eastAsia="Arial" w:cs="Arial"/>
          <w:color w:val="000000"/>
          <w:sz w:val="24"/>
        </w:rPr>
        <w:t xml:space="preserve"> in the event.</w:t>
      </w:r>
      <w:r/>
    </w:p>
    <w:p w14:paraId="2769C4B2">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The student does not suffer from any medical condition that would prevent or impede them from taking part safely in the tournament.</w:t>
      </w:r>
      <w:r/>
    </w:p>
    <w:p w14:paraId="7FDF8FD6">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All the required information and declarations will be included in the </w:t>
      </w:r>
      <w:r>
        <w:rPr>
          <w:rFonts w:ascii="Arial" w:hAnsi="Arial" w:eastAsia="Arial" w:cs="Arial"/>
          <w:b/>
          <w:color w:val="000000"/>
          <w:sz w:val="24"/>
        </w:rPr>
        <w:t xml:space="preserve">Registration Form</w:t>
      </w:r>
      <w:r>
        <w:rPr>
          <w:rFonts w:ascii="Arial" w:hAnsi="Arial" w:eastAsia="Arial" w:cs="Arial"/>
          <w:color w:val="000000"/>
          <w:sz w:val="24"/>
        </w:rPr>
        <w:t xml:space="preserve">, which must be completed by each participating school.</w:t>
      </w:r>
      <w:r/>
    </w:p>
    <w:p w14:paraId="461F423D">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The Registration Form is </w:t>
      </w:r>
      <w:r>
        <w:rPr>
          <w:rFonts w:ascii="Arial" w:hAnsi="Arial" w:eastAsia="Arial" w:cs="Arial"/>
          <w:b/>
          <w:color w:val="000000"/>
          <w:sz w:val="24"/>
        </w:rPr>
        <w:t xml:space="preserve">attached to this email</w:t>
      </w:r>
      <w:r>
        <w:rPr>
          <w:rFonts w:ascii="Arial" w:hAnsi="Arial" w:eastAsia="Arial" w:cs="Arial"/>
          <w:color w:val="000000"/>
          <w:sz w:val="24"/>
        </w:rPr>
        <w:t xml:space="preserve"> and must be:</w:t>
      </w:r>
      <w:r/>
    </w:p>
    <w:p w14:paraId="79B08780">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Completed </w:t>
      </w:r>
      <w:r>
        <w:rPr>
          <w:rFonts w:ascii="Arial" w:hAnsi="Arial" w:eastAsia="Arial" w:cs="Arial"/>
          <w:b/>
          <w:color w:val="000000"/>
          <w:sz w:val="24"/>
        </w:rPr>
        <w:t xml:space="preserve">electronically and NOT handwritten</w:t>
      </w:r>
      <w:r>
        <w:rPr>
          <w:rFonts w:ascii="Arial" w:hAnsi="Arial" w:eastAsia="Arial" w:cs="Arial"/>
          <w:color w:val="000000"/>
          <w:sz w:val="24"/>
        </w:rPr>
        <w:t xml:space="preserve">.</w:t>
      </w:r>
      <w:r/>
    </w:p>
    <w:p w14:paraId="2C202C27">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Printed after completion.</w:t>
      </w:r>
      <w:r/>
    </w:p>
    <w:p w14:paraId="57F07504">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Signed where required.</w:t>
      </w:r>
      <w:r/>
    </w:p>
    <w:p w14:paraId="0F35D7E9">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Presented to one of our staff members </w:t>
      </w:r>
      <w:r>
        <w:rPr>
          <w:rFonts w:ascii="Arial" w:hAnsi="Arial" w:eastAsia="Arial" w:cs="Arial"/>
          <w:b/>
          <w:color w:val="000000"/>
          <w:sz w:val="24"/>
        </w:rPr>
        <w:t xml:space="preserve">on the day of the school's first match, before the start of the first match</w:t>
      </w:r>
      <w:r>
        <w:rPr>
          <w:rFonts w:ascii="Arial" w:hAnsi="Arial" w:eastAsia="Arial" w:cs="Arial"/>
          <w:color w:val="000000"/>
          <w:sz w:val="24"/>
        </w:rPr>
        <w:t xml:space="preserve">.</w:t>
      </w:r>
      <w:r/>
    </w:p>
    <w:p w14:paraId="5B9A5806">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The school must ensure that </w:t>
      </w:r>
      <w:r>
        <w:rPr>
          <w:rFonts w:ascii="Arial" w:hAnsi="Arial" w:eastAsia="Arial" w:cs="Arial"/>
          <w:b/>
          <w:color w:val="000000"/>
          <w:sz w:val="24"/>
        </w:rPr>
        <w:t xml:space="preserve">all requested information, signatures and declarations are included in the Registration Form</w:t>
      </w:r>
      <w:r>
        <w:rPr>
          <w:rFonts w:ascii="Arial" w:hAnsi="Arial" w:eastAsia="Arial" w:cs="Arial"/>
          <w:color w:val="000000"/>
          <w:sz w:val="24"/>
        </w:rPr>
        <w:t xml:space="preserve">.</w:t>
      </w:r>
      <w:r/>
    </w:p>
    <w:p w14:paraId="1157608B">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b/>
          <w:color w:val="000000"/>
          <w:sz w:val="24"/>
        </w:rPr>
        <w:t xml:space="preserve">IMPORTANT:</w:t>
      </w:r>
      <w:r>
        <w:rPr>
          <w:rFonts w:ascii="Arial" w:hAnsi="Arial" w:eastAsia="Arial" w:cs="Arial"/>
          <w:color w:val="000000"/>
          <w:sz w:val="24"/>
        </w:rPr>
        <w:t xml:space="preserve"> If the completed Registration Form, including all the required information and signatures, is not presented to our staff before the start of the first match, the school team </w:t>
      </w:r>
      <w:r>
        <w:rPr>
          <w:rFonts w:ascii="Arial" w:hAnsi="Arial" w:eastAsia="Arial" w:cs="Arial"/>
          <w:b/>
          <w:color w:val="000000"/>
          <w:sz w:val="24"/>
        </w:rPr>
        <w:t xml:space="preserve">will not be allowed to participate</w:t>
      </w:r>
      <w:r>
        <w:rPr>
          <w:rFonts w:ascii="Arial" w:hAnsi="Arial" w:eastAsia="Arial" w:cs="Arial"/>
          <w:color w:val="000000"/>
          <w:sz w:val="24"/>
        </w:rPr>
        <w:t xml:space="preserve">, even if the school is physically present at the venue.</w:t>
      </w:r>
      <w:r/>
    </w:p>
    <w:p w14:paraId="64EE3D89">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highlight w:val="none"/>
        </w:rPr>
      </w:r>
      <w:r>
        <w:rPr>
          <w:rFonts w:ascii="Arial" w:hAnsi="Arial" w:eastAsia="Arial" w:cs="Arial"/>
          <w:b/>
          <w:color w:val="000000"/>
          <w:sz w:val="24"/>
          <w:highlight w:val="none"/>
        </w:rPr>
      </w:r>
      <w:r/>
    </w:p>
    <w:p w14:paraId="148CD1BC">
      <w:pPr>
        <w:pBdr>
          <w:top w:val="none" w:color="000000" w:sz="4" w:space="0"/>
          <w:left w:val="none" w:color="000000" w:sz="4" w:space="0"/>
          <w:bottom w:val="none" w:color="000000" w:sz="4" w:space="0"/>
          <w:right w:val="none" w:color="000000" w:sz="4" w:space="0"/>
        </w:pBdr>
        <w:spacing w:after="0" w:before="0"/>
        <w:ind w:right="0" w:firstLine="0" w:left="0"/>
        <w:rPr>
          <w:rFonts w:ascii="Arial" w:hAnsi="Arial" w:eastAsia="Arial" w:cs="Arial"/>
          <w:b/>
          <w:bCs/>
          <w:color w:val="000000"/>
          <w:sz w:val="24"/>
          <w:szCs w:val="24"/>
        </w:rPr>
      </w:pPr>
      <w:r>
        <w:rPr>
          <w:rFonts w:ascii="Arial" w:hAnsi="Arial" w:eastAsia="Arial" w:cs="Arial"/>
          <w:b/>
          <w:color w:val="000000"/>
          <w:sz w:val="24"/>
        </w:rPr>
        <w:t xml:space="preserve">3. Team &amp; Player Eligibility</w:t>
      </w:r>
      <w:r>
        <w:rPr>
          <w:rFonts w:ascii="Arial" w:hAnsi="Arial" w:eastAsia="Arial" w:cs="Arial"/>
          <w:b/>
          <w:bCs/>
          <w:color w:val="000000"/>
          <w:sz w:val="24"/>
          <w:szCs w:val="24"/>
          <w:highlight w:val="none"/>
        </w:rPr>
      </w:r>
    </w:p>
    <w:p w14:paraId="1624C4F5">
      <w:pPr>
        <w:pBdr>
          <w:top w:val="none" w:color="000000" w:sz="4" w:space="0"/>
          <w:left w:val="none" w:color="000000" w:sz="4" w:space="0"/>
          <w:bottom w:val="none" w:color="000000" w:sz="4" w:space="0"/>
          <w:right w:val="none" w:color="000000" w:sz="4" w:space="0"/>
        </w:pBdr>
        <w:spacing w:after="0" w:before="0"/>
        <w:ind w:right="0" w:firstLine="0" w:left="0"/>
        <w:rPr>
          <w:rFonts w:ascii="Arial" w:hAnsi="Arial" w:eastAsia="Arial" w:cs="Arial"/>
          <w:b/>
          <w:bCs/>
          <w:color w:val="000000"/>
          <w:sz w:val="24"/>
          <w:szCs w:val="24"/>
          <w:highlight w:val="none"/>
        </w:rPr>
      </w:pPr>
      <w:r>
        <w:rPr>
          <w:sz w:val="24"/>
          <w:szCs w:val="24"/>
          <w:highlight w:val="none"/>
        </w:rPr>
      </w:r>
      <w:r>
        <w:rPr>
          <w:sz w:val="24"/>
          <w:szCs w:val="24"/>
          <w:highlight w:val="none"/>
        </w:rPr>
      </w:r>
      <w:r>
        <w:rPr>
          <w:sz w:val="24"/>
          <w:szCs w:val="24"/>
          <w:highlight w:val="none"/>
        </w:rPr>
      </w:r>
    </w:p>
    <w:p w14:paraId="6B7EBDB5">
      <w:pPr>
        <w:pStyle w:val="898"/>
        <w:numPr>
          <w:ilvl w:val="0"/>
          <w:numId w:val="3"/>
        </w:numPr>
        <w:pBdr>
          <w:top w:val="none" w:color="000000" w:sz="4" w:space="0"/>
          <w:left w:val="none" w:color="000000" w:sz="4" w:space="0"/>
          <w:bottom w:val="none" w:color="000000" w:sz="4" w:space="0"/>
          <w:right w:val="none" w:color="000000" w:sz="4" w:space="0"/>
        </w:pBdr>
        <w:spacing w:after="0" w:before="0"/>
        <w:ind w:right="0"/>
        <w:rPr>
          <w:sz w:val="24"/>
          <w:szCs w:val="24"/>
          <w:highlight w:val="none"/>
        </w:rPr>
      </w:pPr>
      <w:r>
        <w:rPr>
          <w:rFonts w:ascii="Arial" w:hAnsi="Arial" w:eastAsia="Arial" w:cs="Arial"/>
          <w:b/>
          <w:color w:val="000000"/>
          <w:sz w:val="24"/>
        </w:rPr>
      </w:r>
      <w:r>
        <w:rPr>
          <w:sz w:val="24"/>
          <w:szCs w:val="24"/>
        </w:rPr>
        <w:t xml:space="preserve">Participation is open to individual schools only. Combined or amalgamated school teams are not permitted. Any submission involving two or more schools amalgamated into one team will be rejected.</w:t>
      </w:r>
      <w:r>
        <w:rPr>
          <w:rFonts w:ascii="Arial" w:hAnsi="Arial" w:eastAsia="Arial" w:cs="Arial"/>
          <w:b/>
          <w:bCs/>
          <w:color w:val="000000"/>
          <w:sz w:val="24"/>
          <w:szCs w:val="24"/>
          <w:highlight w:val="none"/>
        </w:rPr>
      </w:r>
      <w:r/>
    </w:p>
    <w:p w14:paraId="2F8D1754">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Each school may participate with </w:t>
      </w:r>
      <w:r>
        <w:rPr>
          <w:rFonts w:ascii="Arial" w:hAnsi="Arial" w:eastAsia="Arial" w:cs="Arial"/>
          <w:b/>
          <w:color w:val="000000"/>
          <w:sz w:val="24"/>
        </w:rPr>
        <w:t xml:space="preserve">only one team per age category</w:t>
      </w:r>
      <w:r>
        <w:rPr>
          <w:rFonts w:ascii="Arial" w:hAnsi="Arial" w:eastAsia="Arial" w:cs="Arial"/>
          <w:color w:val="000000"/>
          <w:sz w:val="24"/>
        </w:rPr>
        <w:t xml:space="preserve"> (e.g. one team for students born in 2016, one team for students born in 2017, one team for students born in 2018, etc.).</w:t>
      </w:r>
      <w:r/>
    </w:p>
    <w:p w14:paraId="67C649B9">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Each student may participate in a maximum of </w:t>
      </w:r>
      <w:r>
        <w:rPr>
          <w:rFonts w:ascii="Arial" w:hAnsi="Arial" w:eastAsia="Arial" w:cs="Arial"/>
          <w:b/>
          <w:color w:val="000000"/>
          <w:sz w:val="24"/>
        </w:rPr>
        <w:t xml:space="preserve">one team sport discipline and one individual sport discipline</w:t>
      </w:r>
      <w:r>
        <w:rPr>
          <w:rFonts w:ascii="Arial" w:hAnsi="Arial" w:eastAsia="Arial" w:cs="Arial"/>
          <w:color w:val="000000"/>
          <w:sz w:val="24"/>
        </w:rPr>
        <w:t xml:space="preserve">.</w:t>
      </w:r>
      <w:r/>
    </w:p>
    <w:p w14:paraId="2A6139C4">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Each student may participate in </w:t>
      </w:r>
      <w:r>
        <w:rPr>
          <w:rFonts w:ascii="Arial" w:hAnsi="Arial" w:eastAsia="Arial" w:cs="Arial"/>
          <w:b/>
          <w:color w:val="000000"/>
          <w:sz w:val="24"/>
        </w:rPr>
        <w:t xml:space="preserve">only one age category</w:t>
      </w:r>
      <w:r>
        <w:rPr>
          <w:rFonts w:ascii="Arial" w:hAnsi="Arial" w:eastAsia="Arial" w:cs="Arial"/>
          <w:color w:val="000000"/>
          <w:sz w:val="24"/>
        </w:rPr>
        <w:t xml:space="preserve">.</w:t>
      </w:r>
      <w:r/>
    </w:p>
    <w:p w14:paraId="6D5B0941">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Students may participate in an </w:t>
      </w:r>
      <w:r>
        <w:rPr>
          <w:rFonts w:ascii="Arial" w:hAnsi="Arial" w:eastAsia="Arial" w:cs="Arial"/>
          <w:b/>
          <w:color w:val="000000"/>
          <w:sz w:val="24"/>
        </w:rPr>
        <w:t xml:space="preserve">older age category</w:t>
      </w:r>
      <w:r>
        <w:rPr>
          <w:rFonts w:ascii="Arial" w:hAnsi="Arial" w:eastAsia="Arial" w:cs="Arial"/>
          <w:color w:val="000000"/>
          <w:sz w:val="24"/>
        </w:rPr>
        <w:t xml:space="preserve">, provided that the category is still within the Primary sector.</w:t>
      </w:r>
      <w:r/>
    </w:p>
    <w:p w14:paraId="44A66E07">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If a student is registered to play with a school team in an older age category, they </w:t>
      </w:r>
      <w:r>
        <w:rPr>
          <w:rFonts w:ascii="Arial" w:hAnsi="Arial" w:eastAsia="Arial" w:cs="Arial"/>
          <w:b/>
          <w:color w:val="000000"/>
          <w:sz w:val="24"/>
        </w:rPr>
        <w:t xml:space="preserve">cannot participate in any other age category</w:t>
      </w:r>
      <w:r>
        <w:rPr>
          <w:rFonts w:ascii="Arial" w:hAnsi="Arial" w:eastAsia="Arial" w:cs="Arial"/>
          <w:color w:val="000000"/>
          <w:sz w:val="24"/>
        </w:rPr>
        <w:t xml:space="preserve">.</w:t>
      </w:r>
      <w:r/>
    </w:p>
    <w:p w14:paraId="47CA36DC">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All participating students must be officially enrolled as full-time students at the school/college they represent.</w:t>
      </w:r>
      <w:r/>
    </w:p>
    <w:p w14:paraId="791C38F4">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Only students officially registered for the event with the </w:t>
      </w:r>
      <w:r>
        <w:rPr>
          <w:rFonts w:ascii="Arial" w:hAnsi="Arial" w:eastAsia="Arial" w:cs="Arial"/>
          <w:b/>
          <w:color w:val="000000"/>
          <w:sz w:val="24"/>
        </w:rPr>
        <w:t xml:space="preserve">MES Centre for PE &amp; Sport Hamrun</w:t>
      </w:r>
      <w:r>
        <w:rPr>
          <w:rFonts w:ascii="Arial" w:hAnsi="Arial" w:eastAsia="Arial" w:cs="Arial"/>
          <w:color w:val="000000"/>
          <w:sz w:val="24"/>
        </w:rPr>
        <w:t xml:space="preserve"> may participate. </w:t>
      </w:r>
      <w:r>
        <w:rPr>
          <w:rFonts w:ascii="Arial" w:hAnsi="Arial" w:eastAsia="Arial" w:cs="Arial"/>
          <w:b/>
          <w:color w:val="000000"/>
          <w:sz w:val="24"/>
        </w:rPr>
        <w:t xml:space="preserve">Once the list of registered students has been submitted, it cannot be changed.</w:t>
      </w:r>
      <w:r/>
    </w:p>
    <w:p w14:paraId="59EEA5CE">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b/>
          <w:color w:val="000000"/>
          <w:sz w:val="24"/>
        </w:rPr>
        <w:t xml:space="preserve">Girls may participate in the </w:t>
      </w:r>
      <w:r>
        <w:rPr>
          <w:rFonts w:ascii="Arial" w:hAnsi="Arial" w:eastAsia="Arial" w:cs="Arial"/>
          <w:b/>
          <w:color w:val="000000"/>
        </w:rPr>
        <w:t xml:space="preserve">MSG</w:t>
      </w:r>
      <w:r>
        <w:rPr>
          <w:rFonts w:ascii="Arial" w:hAnsi="Arial" w:eastAsia="Arial" w:cs="Arial"/>
          <w:b/>
          <w:color w:val="000000"/>
          <w:sz w:val="24"/>
        </w:rPr>
        <w:t xml:space="preserve"> </w:t>
      </w:r>
      <w:r>
        <w:rPr>
          <w:rFonts w:ascii="Arial" w:hAnsi="Arial" w:eastAsia="Arial" w:cs="Arial"/>
          <w:b/>
          <w:color w:val="000000"/>
        </w:rPr>
        <w:t xml:space="preserve">Football</w:t>
      </w:r>
      <w:r>
        <w:rPr>
          <w:rFonts w:ascii="Arial" w:hAnsi="Arial" w:eastAsia="Arial" w:cs="Arial"/>
          <w:b/>
          <w:color w:val="000000"/>
          <w:sz w:val="24"/>
        </w:rPr>
        <w:t xml:space="preserve"> Boys' Tournament.</w:t>
      </w:r>
      <w:r>
        <w:rPr>
          <w:rFonts w:ascii="Arial" w:hAnsi="Arial" w:eastAsia="Arial" w:cs="Arial"/>
          <w:color w:val="000000"/>
          <w:sz w:val="24"/>
        </w:rPr>
        <w:t xml:space="preserve"> However, a girl who participates in the </w:t>
      </w:r>
      <w:r>
        <w:rPr>
          <w:rFonts w:ascii="Arial" w:hAnsi="Arial" w:eastAsia="Arial" w:cs="Arial"/>
          <w:color w:val="000000"/>
        </w:rPr>
        <w:t xml:space="preserve">MSG</w:t>
      </w:r>
      <w:r>
        <w:rPr>
          <w:rFonts w:ascii="Arial" w:hAnsi="Arial" w:eastAsia="Arial" w:cs="Arial"/>
          <w:color w:val="000000"/>
          <w:sz w:val="24"/>
        </w:rPr>
        <w:t xml:space="preserve"> </w:t>
      </w:r>
      <w:r>
        <w:rPr>
          <w:rFonts w:ascii="Arial" w:hAnsi="Arial" w:eastAsia="Arial" w:cs="Arial"/>
          <w:color w:val="000000"/>
        </w:rPr>
        <w:t xml:space="preserve">Football</w:t>
      </w:r>
      <w:r>
        <w:rPr>
          <w:rFonts w:ascii="Arial" w:hAnsi="Arial" w:eastAsia="Arial" w:cs="Arial"/>
          <w:color w:val="000000"/>
          <w:sz w:val="24"/>
        </w:rPr>
        <w:t xml:space="preserve"> Boys' Tournament </w:t>
      </w:r>
      <w:r>
        <w:rPr>
          <w:rFonts w:ascii="Arial" w:hAnsi="Arial" w:eastAsia="Arial" w:cs="Arial"/>
          <w:b/>
          <w:color w:val="000000"/>
          <w:sz w:val="24"/>
        </w:rPr>
        <w:t xml:space="preserve">cannot participate in the </w:t>
      </w:r>
      <w:r>
        <w:rPr>
          <w:rFonts w:ascii="Arial" w:hAnsi="Arial" w:eastAsia="Arial" w:cs="Arial"/>
          <w:b/>
          <w:color w:val="000000"/>
        </w:rPr>
        <w:t xml:space="preserve">MSG</w:t>
      </w:r>
      <w:r>
        <w:rPr>
          <w:rFonts w:ascii="Arial" w:hAnsi="Arial" w:eastAsia="Arial" w:cs="Arial"/>
          <w:b/>
          <w:color w:val="000000"/>
          <w:sz w:val="24"/>
        </w:rPr>
        <w:t xml:space="preserve"> Girls </w:t>
      </w:r>
      <w:r>
        <w:rPr>
          <w:rFonts w:ascii="Arial" w:hAnsi="Arial" w:eastAsia="Arial" w:cs="Arial"/>
          <w:b/>
          <w:color w:val="000000"/>
        </w:rPr>
        <w:t xml:space="preserve">Football</w:t>
      </w:r>
      <w:r>
        <w:rPr>
          <w:rFonts w:ascii="Arial" w:hAnsi="Arial" w:eastAsia="Arial" w:cs="Arial"/>
          <w:b/>
          <w:color w:val="000000"/>
          <w:sz w:val="24"/>
        </w:rPr>
        <w:t xml:space="preserve"> Tournament</w:t>
      </w:r>
      <w:r>
        <w:rPr>
          <w:rFonts w:ascii="Arial" w:hAnsi="Arial" w:eastAsia="Arial" w:cs="Arial"/>
          <w:color w:val="000000"/>
          <w:sz w:val="24"/>
        </w:rPr>
        <w:t xml:space="preserve">. Therefore, each girl must decide, </w:t>
      </w:r>
      <w:r>
        <w:rPr>
          <w:rFonts w:ascii="Arial" w:hAnsi="Arial" w:eastAsia="Arial" w:cs="Arial"/>
          <w:b/>
          <w:color w:val="000000"/>
          <w:sz w:val="24"/>
        </w:rPr>
        <w:t xml:space="preserve">before the start of the tournament in Term 1</w:t>
      </w:r>
      <w:r>
        <w:rPr>
          <w:rFonts w:ascii="Arial" w:hAnsi="Arial" w:eastAsia="Arial" w:cs="Arial"/>
          <w:color w:val="000000"/>
          <w:sz w:val="24"/>
        </w:rPr>
        <w:t xml:space="preserve">, which competition she will participate in.</w:t>
      </w:r>
      <w:r/>
    </w:p>
    <w:p w14:paraId="7AA891B4">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While girls are permitted to participate in the </w:t>
      </w:r>
      <w:r>
        <w:rPr>
          <w:rFonts w:ascii="Arial" w:hAnsi="Arial" w:eastAsia="Arial" w:cs="Arial"/>
          <w:color w:val="000000"/>
        </w:rPr>
        <w:t xml:space="preserve">MSG</w:t>
      </w:r>
      <w:r>
        <w:rPr>
          <w:rFonts w:ascii="Arial" w:hAnsi="Arial" w:eastAsia="Arial" w:cs="Arial"/>
          <w:color w:val="000000"/>
          <w:sz w:val="24"/>
        </w:rPr>
        <w:t xml:space="preserve"> </w:t>
      </w:r>
      <w:r>
        <w:rPr>
          <w:rFonts w:ascii="Arial" w:hAnsi="Arial" w:eastAsia="Arial" w:cs="Arial"/>
          <w:color w:val="000000"/>
        </w:rPr>
        <w:t xml:space="preserve">Football</w:t>
      </w:r>
      <w:r>
        <w:rPr>
          <w:rFonts w:ascii="Arial" w:hAnsi="Arial" w:eastAsia="Arial" w:cs="Arial"/>
          <w:color w:val="000000"/>
          <w:sz w:val="24"/>
        </w:rPr>
        <w:t xml:space="preserve"> Boys' Tournament, </w:t>
      </w:r>
      <w:r>
        <w:rPr>
          <w:rFonts w:ascii="Arial" w:hAnsi="Arial" w:eastAsia="Arial" w:cs="Arial"/>
          <w:b/>
          <w:color w:val="000000"/>
          <w:sz w:val="24"/>
        </w:rPr>
        <w:t xml:space="preserve">boys cannot participate in the </w:t>
      </w:r>
      <w:r>
        <w:rPr>
          <w:rFonts w:ascii="Arial" w:hAnsi="Arial" w:eastAsia="Arial" w:cs="Arial"/>
          <w:b/>
          <w:color w:val="000000"/>
        </w:rPr>
        <w:t xml:space="preserve">MSG</w:t>
      </w:r>
      <w:r>
        <w:rPr>
          <w:rFonts w:ascii="Arial" w:hAnsi="Arial" w:eastAsia="Arial" w:cs="Arial"/>
          <w:b/>
          <w:color w:val="000000"/>
          <w:sz w:val="24"/>
        </w:rPr>
        <w:t xml:space="preserve"> Girls </w:t>
      </w:r>
      <w:r>
        <w:rPr>
          <w:rFonts w:ascii="Arial" w:hAnsi="Arial" w:eastAsia="Arial" w:cs="Arial"/>
          <w:b/>
          <w:color w:val="000000"/>
        </w:rPr>
        <w:t xml:space="preserve">Football</w:t>
      </w:r>
      <w:r>
        <w:rPr>
          <w:rFonts w:ascii="Arial" w:hAnsi="Arial" w:eastAsia="Arial" w:cs="Arial"/>
          <w:b/>
          <w:color w:val="000000"/>
          <w:sz w:val="24"/>
        </w:rPr>
        <w:t xml:space="preserve"> Tournament</w:t>
      </w:r>
      <w:r>
        <w:rPr>
          <w:rFonts w:ascii="Arial" w:hAnsi="Arial" w:eastAsia="Arial" w:cs="Arial"/>
          <w:color w:val="000000"/>
          <w:sz w:val="24"/>
        </w:rPr>
        <w:t xml:space="preserve">.</w:t>
      </w:r>
      <w:r/>
    </w:p>
    <w:p w14:paraId="19452E74">
      <w:pPr>
        <w:pStyle w:val="898"/>
        <w:numPr>
          <w:ilvl w:val="0"/>
          <w:numId w:val="3"/>
        </w:numPr>
        <w:pBdr>
          <w:top w:val="none" w:color="000000" w:sz="4" w:space="0"/>
          <w:left w:val="none" w:color="000000" w:sz="4" w:space="0"/>
          <w:bottom w:val="none" w:color="000000" w:sz="4" w:space="0"/>
          <w:right w:val="none" w:color="000000" w:sz="4" w:space="0"/>
        </w:pBdr>
        <w:spacing/>
        <w:ind w:right="0" w:firstLine="0" w:left="283"/>
        <w:rPr/>
      </w:pPr>
      <w:r>
        <w:rPr>
          <w:rFonts w:ascii="Arial" w:hAnsi="Arial" w:eastAsia="Arial" w:cs="Arial"/>
          <w:color w:val="000000"/>
          <w:sz w:val="24"/>
        </w:rPr>
        <w:t xml:space="preserve">Students participating in any </w:t>
      </w:r>
      <w:r>
        <w:rPr>
          <w:rFonts w:ascii="Arial" w:hAnsi="Arial" w:eastAsia="Arial" w:cs="Arial"/>
          <w:b/>
          <w:color w:val="000000"/>
        </w:rPr>
        <w:t xml:space="preserve">MSG</w:t>
      </w:r>
      <w:r>
        <w:rPr>
          <w:rFonts w:ascii="Arial" w:hAnsi="Arial" w:eastAsia="Arial" w:cs="Arial"/>
          <w:b/>
          <w:color w:val="000000"/>
          <w:sz w:val="24"/>
        </w:rPr>
        <w:t xml:space="preserve"> Juniors team sport</w:t>
      </w:r>
      <w:r>
        <w:rPr>
          <w:rFonts w:ascii="Arial" w:hAnsi="Arial" w:eastAsia="Arial" w:cs="Arial"/>
          <w:color w:val="000000"/>
          <w:sz w:val="24"/>
        </w:rPr>
        <w:t xml:space="preserve"> cannot participate in any </w:t>
      </w:r>
      <w:r>
        <w:rPr>
          <w:rFonts w:ascii="Arial" w:hAnsi="Arial" w:eastAsia="Arial" w:cs="Arial"/>
          <w:b/>
          <w:color w:val="000000"/>
        </w:rPr>
        <w:t xml:space="preserve">MSG</w:t>
      </w:r>
      <w:r>
        <w:rPr>
          <w:rFonts w:ascii="Arial" w:hAnsi="Arial" w:eastAsia="Arial" w:cs="Arial"/>
          <w:b/>
          <w:color w:val="000000"/>
          <w:sz w:val="24"/>
        </w:rPr>
        <w:t xml:space="preserve"> Middle/Secondary team sport</w:t>
      </w:r>
      <w:r>
        <w:rPr>
          <w:rFonts w:ascii="Arial" w:hAnsi="Arial" w:eastAsia="Arial" w:cs="Arial"/>
          <w:color w:val="000000"/>
          <w:sz w:val="24"/>
        </w:rPr>
        <w:t xml:space="preserve">.</w:t>
      </w:r>
      <w:r/>
    </w:p>
    <w:p w14:paraId="3513F8AD">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b/>
          <w:color w:val="000000"/>
          <w:sz w:val="24"/>
        </w:rPr>
        <w:t xml:space="preserve">IMPORTANT:</w:t>
      </w:r>
      <w:r>
        <w:rPr>
          <w:rFonts w:ascii="Arial" w:hAnsi="Arial" w:eastAsia="Arial" w:cs="Arial"/>
          <w:color w:val="000000"/>
          <w:sz w:val="24"/>
        </w:rPr>
        <w:t xml:space="preserve"> If it is reported and confirmed that any of the above eligibility criteria have not been respected, the school will be </w:t>
      </w:r>
      <w:r>
        <w:rPr>
          <w:rFonts w:ascii="Arial" w:hAnsi="Arial" w:eastAsia="Arial" w:cs="Arial"/>
          <w:b/>
          <w:color w:val="000000"/>
          <w:sz w:val="24"/>
        </w:rPr>
        <w:t xml:space="preserve">automatically disqualified from continuing in the tournament</w:t>
      </w:r>
      <w:r>
        <w:rPr>
          <w:rFonts w:ascii="Arial" w:hAnsi="Arial" w:eastAsia="Arial" w:cs="Arial"/>
          <w:color w:val="000000"/>
          <w:sz w:val="24"/>
        </w:rPr>
        <w:t xml:space="preserve">.</w:t>
      </w:r>
      <w:r/>
    </w:p>
    <w:p w14:paraId="35FAB533">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4. Complaints Regarding Unfair Play or Eligibility</w:t>
      </w:r>
      <w:r/>
    </w:p>
    <w:p w14:paraId="7744E9EF">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If a school observes any unfairness, breach of the regulations or other circumstances involving another school which, in their view, may warrant </w:t>
      </w:r>
      <w:r>
        <w:rPr>
          <w:rFonts w:ascii="Arial" w:hAnsi="Arial" w:eastAsia="Arial" w:cs="Arial"/>
          <w:b/>
          <w:color w:val="000000"/>
          <w:sz w:val="24"/>
        </w:rPr>
        <w:t xml:space="preserve">disqualification</w:t>
      </w:r>
      <w:r>
        <w:rPr>
          <w:rFonts w:ascii="Arial" w:hAnsi="Arial" w:eastAsia="Arial" w:cs="Arial"/>
          <w:color w:val="000000"/>
          <w:sz w:val="24"/>
        </w:rPr>
        <w:t xml:space="preserve">, this must be reported </w:t>
      </w:r>
      <w:r>
        <w:rPr>
          <w:rFonts w:ascii="Arial" w:hAnsi="Arial" w:eastAsia="Arial" w:cs="Arial"/>
          <w:b/>
          <w:color w:val="000000"/>
          <w:sz w:val="24"/>
        </w:rPr>
        <w:t xml:space="preserve">formally by email no later than the end of the day on which the event took place</w:t>
      </w:r>
      <w:r>
        <w:rPr>
          <w:rFonts w:ascii="Arial" w:hAnsi="Arial" w:eastAsia="Arial" w:cs="Arial"/>
          <w:color w:val="000000"/>
          <w:sz w:val="24"/>
        </w:rPr>
        <w:t xml:space="preserve">.</w:t>
      </w:r>
      <w:r/>
    </w:p>
    <w:p w14:paraId="3CE59EFC">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Any complaint or report submitted </w:t>
      </w:r>
      <w:r>
        <w:rPr>
          <w:rFonts w:ascii="Arial" w:hAnsi="Arial" w:eastAsia="Arial" w:cs="Arial"/>
          <w:b/>
          <w:color w:val="000000"/>
          <w:sz w:val="24"/>
        </w:rPr>
        <w:t xml:space="preserve">on the following day or thereafter will not be accepted or considered</w:t>
      </w:r>
      <w:r>
        <w:rPr>
          <w:rFonts w:ascii="Arial" w:hAnsi="Arial" w:eastAsia="Arial" w:cs="Arial"/>
          <w:color w:val="000000"/>
          <w:sz w:val="24"/>
        </w:rPr>
        <w:t xml:space="preserve">.</w:t>
      </w:r>
      <w:r/>
    </w:p>
    <w:p w14:paraId="7CEBD56E">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5. Team Format &amp; Match Duration</w:t>
      </w:r>
      <w:r/>
    </w:p>
    <w:p w14:paraId="6617D74C">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Matches will be played </w:t>
      </w:r>
      <w:r>
        <w:rPr>
          <w:rFonts w:ascii="Arial" w:hAnsi="Arial" w:eastAsia="Arial" w:cs="Arial"/>
          <w:b/>
          <w:color w:val="000000"/>
          <w:sz w:val="24"/>
        </w:rPr>
        <w:t xml:space="preserve">7-a-side, including the goalkeeper</w:t>
      </w:r>
      <w:r>
        <w:rPr>
          <w:rFonts w:ascii="Arial" w:hAnsi="Arial" w:eastAsia="Arial" w:cs="Arial"/>
          <w:color w:val="000000"/>
          <w:sz w:val="24"/>
        </w:rPr>
        <w:t xml:space="preserve">.</w:t>
      </w:r>
      <w:r/>
    </w:p>
    <w:p w14:paraId="4E4097A9">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Each team may register a maximum of </w:t>
      </w:r>
      <w:r>
        <w:rPr>
          <w:rFonts w:ascii="Arial" w:hAnsi="Arial" w:eastAsia="Arial" w:cs="Arial"/>
          <w:b/>
          <w:color w:val="000000"/>
          <w:sz w:val="24"/>
        </w:rPr>
        <w:t xml:space="preserve">10 players</w:t>
      </w:r>
      <w:r>
        <w:rPr>
          <w:rFonts w:ascii="Arial" w:hAnsi="Arial" w:eastAsia="Arial" w:cs="Arial"/>
          <w:color w:val="000000"/>
          <w:sz w:val="24"/>
        </w:rPr>
        <w:t xml:space="preserve">.</w:t>
      </w:r>
      <w:r/>
    </w:p>
    <w:p w14:paraId="13491576">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Unlimited substitutions are permitted at any time during the match.</w:t>
      </w:r>
      <w:r/>
    </w:p>
    <w:p w14:paraId="7E794046">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Points will be awarded as follows:</w:t>
      </w:r>
      <w:r/>
    </w:p>
    <w:p w14:paraId="05CB0BD1">
      <w:pPr>
        <w:pStyle w:val="898"/>
        <w:numPr>
          <w:ilvl w:val="1"/>
          <w:numId w:val="4"/>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3 points</w:t>
      </w:r>
      <w:r>
        <w:rPr>
          <w:rFonts w:ascii="Arial" w:hAnsi="Arial" w:eastAsia="Arial" w:cs="Arial"/>
          <w:color w:val="000000"/>
          <w:sz w:val="24"/>
        </w:rPr>
        <w:t xml:space="preserve"> – Win</w:t>
      </w:r>
      <w:r/>
    </w:p>
    <w:p w14:paraId="309B3F28">
      <w:pPr>
        <w:pStyle w:val="898"/>
        <w:numPr>
          <w:ilvl w:val="1"/>
          <w:numId w:val="4"/>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2 points</w:t>
      </w:r>
      <w:r>
        <w:rPr>
          <w:rFonts w:ascii="Arial" w:hAnsi="Arial" w:eastAsia="Arial" w:cs="Arial"/>
          <w:color w:val="000000"/>
          <w:sz w:val="24"/>
        </w:rPr>
        <w:t xml:space="preserve"> – Win on penalties</w:t>
      </w:r>
      <w:r/>
    </w:p>
    <w:p w14:paraId="43771CA5">
      <w:pPr>
        <w:pStyle w:val="898"/>
        <w:numPr>
          <w:ilvl w:val="1"/>
          <w:numId w:val="4"/>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1 point</w:t>
      </w:r>
      <w:r>
        <w:rPr>
          <w:rFonts w:ascii="Arial" w:hAnsi="Arial" w:eastAsia="Arial" w:cs="Arial"/>
          <w:color w:val="000000"/>
          <w:sz w:val="24"/>
        </w:rPr>
        <w:t xml:space="preserve"> – Loss on penalties</w:t>
      </w:r>
      <w:r/>
    </w:p>
    <w:p w14:paraId="1118EEC5">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In the event of a draw, </w:t>
      </w:r>
      <w:r>
        <w:rPr>
          <w:rFonts w:ascii="Arial" w:hAnsi="Arial" w:eastAsia="Arial" w:cs="Arial"/>
          <w:b/>
          <w:color w:val="000000"/>
          <w:sz w:val="24"/>
        </w:rPr>
        <w:t xml:space="preserve">three penalties per team</w:t>
      </w:r>
      <w:r>
        <w:rPr>
          <w:rFonts w:ascii="Arial" w:hAnsi="Arial" w:eastAsia="Arial" w:cs="Arial"/>
          <w:color w:val="000000"/>
          <w:sz w:val="24"/>
        </w:rPr>
        <w:t xml:space="preserve"> will be taken, followed by sudden death if required.</w:t>
      </w:r>
      <w:r/>
    </w:p>
    <w:p w14:paraId="4B5B8D32">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6. Rules of Play</w:t>
      </w:r>
      <w:r/>
    </w:p>
    <w:p w14:paraId="06932CB9">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All free kicks will be </w:t>
      </w:r>
      <w:r>
        <w:rPr>
          <w:rFonts w:ascii="Arial" w:hAnsi="Arial" w:eastAsia="Arial" w:cs="Arial"/>
          <w:b/>
          <w:color w:val="000000"/>
          <w:sz w:val="24"/>
        </w:rPr>
        <w:t xml:space="preserve">indirect</w:t>
      </w:r>
      <w:r>
        <w:rPr>
          <w:rFonts w:ascii="Arial" w:hAnsi="Arial" w:eastAsia="Arial" w:cs="Arial"/>
          <w:color w:val="000000"/>
          <w:sz w:val="24"/>
        </w:rPr>
        <w:t xml:space="preserve">.</w:t>
      </w:r>
      <w:r/>
    </w:p>
    <w:p w14:paraId="7EBB0566">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All balls going out of play from the sidelines will be restarted with a </w:t>
      </w:r>
      <w:r>
        <w:rPr>
          <w:rFonts w:ascii="Arial" w:hAnsi="Arial" w:eastAsia="Arial" w:cs="Arial"/>
          <w:b/>
          <w:color w:val="000000"/>
          <w:sz w:val="24"/>
        </w:rPr>
        <w:t xml:space="preserve">kick-in</w:t>
      </w:r>
      <w:r>
        <w:rPr>
          <w:rFonts w:ascii="Arial" w:hAnsi="Arial" w:eastAsia="Arial" w:cs="Arial"/>
          <w:color w:val="000000"/>
          <w:sz w:val="24"/>
        </w:rPr>
        <w:t xml:space="preserve">. A goal cannot be scored directly from a kick-in.</w:t>
      </w:r>
      <w:r/>
    </w:p>
    <w:p w14:paraId="7696A01D">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The goalkeeper cannot handle a </w:t>
      </w:r>
      <w:r>
        <w:rPr>
          <w:rFonts w:ascii="Arial" w:hAnsi="Arial" w:eastAsia="Arial" w:cs="Arial"/>
          <w:b/>
          <w:color w:val="000000"/>
          <w:sz w:val="24"/>
        </w:rPr>
        <w:t xml:space="preserve">deliberate back pass</w:t>
      </w:r>
      <w:r>
        <w:rPr>
          <w:rFonts w:ascii="Arial" w:hAnsi="Arial" w:eastAsia="Arial" w:cs="Arial"/>
          <w:color w:val="000000"/>
          <w:sz w:val="24"/>
        </w:rPr>
        <w:t xml:space="preserve"> from a teammate.</w:t>
      </w:r>
      <w:r/>
    </w:p>
    <w:p w14:paraId="48DB1681">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Following an interception, the goalkeeper may move freely and may pass or shoot from any position.</w:t>
      </w:r>
      <w:r/>
    </w:p>
    <w:p w14:paraId="1064AB5C">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There is no offside rule.</w:t>
      </w:r>
      <w:r/>
    </w:p>
    <w:p w14:paraId="28690759">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Players are expected to play the ball and not the opponent. Dangerous tackles, pushing, holding, tripping, dissent, taunting, rough or aggressive play and other unsportsmanlike behaviour may result in appropriate sanctions, including warnings, loss of poss</w:t>
      </w:r>
      <w:r>
        <w:rPr>
          <w:rFonts w:ascii="Arial" w:hAnsi="Arial" w:eastAsia="Arial" w:cs="Arial"/>
          <w:color w:val="000000"/>
          <w:sz w:val="24"/>
        </w:rPr>
        <w:t xml:space="preserve">ession or sending-off.</w:t>
      </w:r>
      <w:r/>
    </w:p>
    <w:p w14:paraId="0B09DFC2">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Referee decisions during matches are </w:t>
      </w:r>
      <w:r>
        <w:rPr>
          <w:rFonts w:ascii="Arial" w:hAnsi="Arial" w:eastAsia="Arial" w:cs="Arial"/>
          <w:b/>
          <w:color w:val="000000"/>
          <w:sz w:val="24"/>
        </w:rPr>
        <w:t xml:space="preserve">final</w:t>
      </w:r>
      <w:r>
        <w:rPr>
          <w:rFonts w:ascii="Arial" w:hAnsi="Arial" w:eastAsia="Arial" w:cs="Arial"/>
          <w:color w:val="000000"/>
          <w:sz w:val="24"/>
        </w:rPr>
        <w:t xml:space="preserve">.</w:t>
      </w:r>
      <w:r/>
    </w:p>
    <w:p w14:paraId="235BAF00">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Only the team captain may approach the referee, and only respectfully and when permitted.</w:t>
      </w:r>
      <w:r/>
    </w:p>
    <w:p w14:paraId="26BB381D">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Diving or deliberately feigning injury is not permitted.</w:t>
      </w:r>
      <w:r/>
    </w:p>
    <w:p w14:paraId="15DCF920">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Players who are unwell or injured must stop playing and immediately inform the referee or coach.</w:t>
      </w:r>
      <w:r/>
    </w:p>
    <w:p w14:paraId="0FC55D79">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Teams should thank the opposing team and referee after the match and leave the playing area promptly.</w:t>
      </w:r>
      <w:r/>
    </w:p>
    <w:p w14:paraId="2EA07669">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7. Kit &amp; Equipment</w:t>
      </w:r>
      <w:r/>
    </w:p>
    <w:p w14:paraId="5183C5E1">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All players must have:</w:t>
      </w:r>
      <w:r/>
    </w:p>
    <w:p w14:paraId="2F7716A0">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Shin guards – mandatory</w:t>
      </w:r>
      <w:r/>
    </w:p>
    <w:p w14:paraId="67C4A632">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Appropriate team kit</w:t>
      </w:r>
      <w:r/>
    </w:p>
    <w:p w14:paraId="4B3FE407">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Shin guards worn underneath the socks</w:t>
      </w:r>
      <w:r/>
    </w:p>
    <w:p w14:paraId="6992848A">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Appropriate footwear, such as moulded studs or astro-turf shoes</w:t>
      </w:r>
      <w:r/>
    </w:p>
    <w:p>
      <w:pPr>
        <w:pBdr/>
        <w:spacing/>
        <w:ind/>
        <w:rPr>
          <w:sz w:val="24"/>
          <w:szCs w:val="24"/>
        </w:rPr>
      </w:pPr>
      <w:r>
        <w:rPr>
          <w:sz w:val="24"/>
          <w:szCs w:val="24"/>
        </w:rPr>
        <w:t xml:space="preserve">Although it is n</w:t>
      </w:r>
      <w:r>
        <w:rPr>
          <w:sz w:val="24"/>
          <w:szCs w:val="24"/>
        </w:rPr>
        <w:t xml:space="preserve">ot mandatory for each school to have its own specific football kit, it is highly recommended that each participating school invests in a full set of football kit. Playing in the usual school kit may not always be as suitable for the tournament environment.</w:t>
      </w:r>
      <w:r>
        <w:rPr>
          <w:sz w:val="24"/>
          <w:szCs w:val="24"/>
        </w:rPr>
      </w:r>
    </w:p>
    <w:p w14:paraId="2AF9F110">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The following are </w:t>
      </w:r>
      <w:r>
        <w:rPr>
          <w:rFonts w:ascii="Arial" w:hAnsi="Arial" w:eastAsia="Arial" w:cs="Arial"/>
          <w:b/>
          <w:color w:val="000000"/>
          <w:sz w:val="24"/>
        </w:rPr>
        <w:t xml:space="preserve">not permitted</w:t>
      </w:r>
      <w:r>
        <w:rPr>
          <w:rFonts w:ascii="Arial" w:hAnsi="Arial" w:eastAsia="Arial" w:cs="Arial"/>
          <w:color w:val="000000"/>
          <w:sz w:val="24"/>
        </w:rPr>
        <w:t xml:space="preserve">:</w:t>
      </w:r>
      <w:r/>
    </w:p>
    <w:p w14:paraId="79A53B75">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Metal studs</w:t>
      </w:r>
      <w:r/>
    </w:p>
    <w:p w14:paraId="7F8A9E59">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Jewellery</w:t>
      </w:r>
      <w:r/>
    </w:p>
    <w:p w14:paraId="1BAC663B">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Watches</w:t>
      </w:r>
      <w:r/>
    </w:p>
    <w:p w14:paraId="116EAEEA">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Piercings or any other potentially dangerous accessories</w:t>
      </w:r>
      <w:r/>
    </w:p>
    <w:p w14:paraId="6E3051C9">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Players should also bring:</w:t>
      </w:r>
      <w:r/>
    </w:p>
    <w:p w14:paraId="3B449788">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Drinking water</w:t>
      </w:r>
      <w:r/>
    </w:p>
    <w:p w14:paraId="5CF68013">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Sun protection</w:t>
      </w:r>
      <w:r/>
    </w:p>
    <w:p w14:paraId="131F92E9">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A rain jacket, where appropriate</w:t>
      </w:r>
      <w:r/>
    </w:p>
    <w:p w14:paraId="0D2C5F85">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8. Coaches / Educators</w:t>
      </w:r>
      <w:r/>
    </w:p>
    <w:p w14:paraId="1BC2480B">
      <w:pPr>
        <w:pStyle w:val="898"/>
        <w:numPr>
          <w:ilvl w:val="0"/>
          <w:numId w:val="3"/>
        </w:numPr>
        <w:pBdr>
          <w:top w:val="none" w:color="000000" w:sz="4" w:space="0"/>
          <w:left w:val="none" w:color="000000" w:sz="4" w:space="0"/>
          <w:bottom w:val="none" w:color="000000" w:sz="4" w:space="0"/>
          <w:right w:val="none" w:color="000000" w:sz="4" w:space="0"/>
        </w:pBdr>
        <w:spacing/>
        <w:ind w:right="0"/>
        <w:rPr>
          <w:rFonts w:ascii="Arial" w:hAnsi="Arial" w:eastAsia="Arial" w:cs="Arial"/>
          <w:color w:val="000000"/>
          <w:sz w:val="24"/>
          <w:szCs w:val="24"/>
        </w:rPr>
      </w:pPr>
      <w:r>
        <w:rPr>
          <w:rFonts w:ascii="Arial" w:hAnsi="Arial" w:eastAsia="Arial" w:cs="Arial"/>
          <w:color w:val="000000"/>
          <w:sz w:val="24"/>
        </w:rPr>
        <w:t xml:space="preserve">Each team may have a maximum of </w:t>
      </w:r>
      <w:r>
        <w:rPr>
          <w:rFonts w:ascii="Arial" w:hAnsi="Arial" w:eastAsia="Arial" w:cs="Arial"/>
          <w:b/>
          <w:color w:val="000000"/>
          <w:sz w:val="24"/>
        </w:rPr>
        <w:t xml:space="preserve">two designated educators/coaches</w:t>
      </w:r>
      <w:r>
        <w:rPr>
          <w:rFonts w:ascii="Arial" w:hAnsi="Arial" w:eastAsia="Arial" w:cs="Arial"/>
          <w:color w:val="000000"/>
          <w:sz w:val="24"/>
        </w:rPr>
        <w:t xml:space="preserve">, who must be from the participating school.</w:t>
      </w:r>
      <w:r/>
    </w:p>
    <w:p w14:paraId="07A120B2">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r>
      <w:r>
        <w:rPr>
          <w:sz w:val="24"/>
          <w:szCs w:val="24"/>
        </w:rPr>
        <w:t xml:space="preserve">A maximum of one PE teacher may accompany each team. While schools are strongly encouraged to participat</w:t>
      </w:r>
      <w:r>
        <w:rPr>
          <w:sz w:val="24"/>
          <w:szCs w:val="24"/>
        </w:rPr>
        <w:t xml:space="preserve">e in the MSG, they are also expected to minimise disruption to PE lessons as much as possible. Where possible, schools are therefore encouraged to rotate the PE teacher accompanying the team, so that the same teacher's PE lessons are not repeatedly missed.</w:t>
      </w:r>
      <w:r/>
      <w:r/>
    </w:p>
    <w:p w14:paraId="62764AE9">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Coaches are responsible for the management, welfare and safety of their players.</w:t>
      </w:r>
      <w:r/>
    </w:p>
    <w:p w14:paraId="78B76302">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Coaches should promote </w:t>
      </w:r>
      <w:r>
        <w:rPr>
          <w:rFonts w:ascii="Arial" w:hAnsi="Arial" w:eastAsia="Arial" w:cs="Arial"/>
          <w:b/>
          <w:color w:val="000000"/>
          <w:sz w:val="24"/>
        </w:rPr>
        <w:t xml:space="preserve">fair play, positive behaviour and sportsmanship</w:t>
      </w:r>
      <w:r>
        <w:rPr>
          <w:rFonts w:ascii="Arial" w:hAnsi="Arial" w:eastAsia="Arial" w:cs="Arial"/>
          <w:color w:val="000000"/>
          <w:sz w:val="24"/>
        </w:rPr>
        <w:t xml:space="preserve"> at all times.</w:t>
      </w:r>
      <w:r/>
    </w:p>
    <w:p w14:paraId="5F7F2E8B">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Coaches must remain within the designated technical area.</w:t>
      </w:r>
      <w:r/>
    </w:p>
    <w:p w14:paraId="3D22BA35">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Access to the playing area is only permitted with the referee's authorisation, except in cases involving a serious injury.</w:t>
      </w:r>
      <w:r/>
    </w:p>
    <w:p w14:paraId="442BBB4C">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Coaches must respect the decisions of the referee and avoid inappropriate behaviour or interference during matches.</w:t>
      </w:r>
      <w:r/>
    </w:p>
    <w:p w14:paraId="706C8B12">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9. Before the Match</w:t>
      </w:r>
      <w:r/>
    </w:p>
    <w:p w14:paraId="0259836C">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Teams are expected to:</w:t>
      </w:r>
      <w:r/>
    </w:p>
    <w:p w14:paraId="047E07EC">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Be ready at the designated time.</w:t>
      </w:r>
      <w:r/>
    </w:p>
    <w:p w14:paraId="2DC6FC57">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Follow the instructions of the event officials and referee.</w:t>
      </w:r>
      <w:r/>
    </w:p>
    <w:p w14:paraId="765226BF">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Warm up only in the designated area.</w:t>
      </w:r>
      <w:r/>
    </w:p>
    <w:p w14:paraId="5B82CE00">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Ensure that all players have the required kit and equipment.</w:t>
      </w:r>
      <w:r/>
    </w:p>
    <w:p w14:paraId="37868734">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10. Parents, Relatives &amp; School Support</w:t>
      </w:r>
      <w:r/>
    </w:p>
    <w:p w14:paraId="582B6968">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Parents and relatives are not allowed to attend during the qualification stages.</w:t>
      </w:r>
      <w:r/>
    </w:p>
    <w:p w14:paraId="32CE7CBA">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Schools are welcome to invite </w:t>
      </w:r>
      <w:r>
        <w:rPr>
          <w:rFonts w:ascii="Arial" w:hAnsi="Arial" w:eastAsia="Arial" w:cs="Arial"/>
          <w:b/>
          <w:color w:val="000000"/>
          <w:sz w:val="24"/>
        </w:rPr>
        <w:t xml:space="preserve">students and teachers from their school</w:t>
      </w:r>
      <w:r>
        <w:rPr>
          <w:rFonts w:ascii="Arial" w:hAnsi="Arial" w:eastAsia="Arial" w:cs="Arial"/>
          <w:color w:val="000000"/>
          <w:sz w:val="24"/>
        </w:rPr>
        <w:t xml:space="preserve"> to attend and support their team during the qualification stages.</w:t>
      </w:r>
      <w:r/>
    </w:p>
    <w:p w14:paraId="5EBA7F68">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All permitted spectators must remain within the designated spectator areas and must not enter the playing area.</w:t>
      </w:r>
      <w:r/>
    </w:p>
    <w:p w14:paraId="79D07F2B">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Supporters are expected to demonstrate positive and respectful behaviour at all times.</w:t>
      </w:r>
      <w:r/>
    </w:p>
    <w:p w14:paraId="28A3F31F">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11. Important Event Information</w:t>
      </w:r>
      <w:r/>
    </w:p>
    <w:p w14:paraId="42FBD927">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Coaches/educators are responsible for their athletes throughout the event.</w:t>
      </w:r>
      <w:r/>
    </w:p>
    <w:p w14:paraId="43FD7853">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Schools should bring a </w:t>
      </w:r>
      <w:r>
        <w:rPr>
          <w:rFonts w:ascii="Arial" w:hAnsi="Arial" w:eastAsia="Arial" w:cs="Arial"/>
          <w:b/>
          <w:color w:val="000000"/>
          <w:sz w:val="24"/>
        </w:rPr>
        <w:t xml:space="preserve">first aid kit</w:t>
      </w:r>
      <w:r>
        <w:rPr>
          <w:rFonts w:ascii="Arial" w:hAnsi="Arial" w:eastAsia="Arial" w:cs="Arial"/>
          <w:color w:val="000000"/>
          <w:sz w:val="24"/>
        </w:rPr>
        <w:t xml:space="preserve"> and any special equipment required by their players.</w:t>
      </w:r>
      <w:r/>
    </w:p>
    <w:p w14:paraId="76CD65EF">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Fixtures, results and points will be provided on arrival at the event.</w:t>
      </w:r>
      <w:r/>
    </w:p>
    <w:p w14:paraId="615286A8">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Awards will be presented at a later stage, as communicated by the organisers.</w:t>
      </w:r>
      <w:r/>
    </w:p>
    <w:p w14:paraId="63D1D1E8">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Photography may take place during the event.</w:t>
      </w:r>
      <w:r/>
    </w:p>
    <w:p w14:paraId="50BB92A4">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Every participating student must have a signed parent/guardian consent form</w:t>
      </w:r>
      <w:r>
        <w:rPr>
          <w:rFonts w:ascii="Arial" w:hAnsi="Arial" w:eastAsia="Arial" w:cs="Arial"/>
          <w:color w:val="000000"/>
          <w:sz w:val="24"/>
        </w:rPr>
        <w:t xml:space="preserve">, with the school responsible for ensuring that the required forms are completed and available.</w:t>
      </w:r>
      <w:r/>
    </w:p>
    <w:p w14:paraId="3489E60F">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12. Commitment &amp; Scheduling</w:t>
      </w:r>
      <w:r/>
    </w:p>
    <w:p w14:paraId="024265CC">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Schools are expected to make a </w:t>
      </w:r>
      <w:r>
        <w:rPr>
          <w:rFonts w:ascii="Arial" w:hAnsi="Arial" w:eastAsia="Arial" w:cs="Arial"/>
          <w:b/>
          <w:color w:val="000000"/>
          <w:sz w:val="24"/>
        </w:rPr>
        <w:t xml:space="preserve">full commitment</w:t>
      </w:r>
      <w:r>
        <w:rPr>
          <w:rFonts w:ascii="Arial" w:hAnsi="Arial" w:eastAsia="Arial" w:cs="Arial"/>
          <w:color w:val="000000"/>
          <w:sz w:val="24"/>
        </w:rPr>
        <w:t xml:space="preserve"> to the tournament once they register.</w:t>
      </w:r>
      <w:r/>
    </w:p>
    <w:p w14:paraId="2EFBAA30">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Withdrawals are strongly discouraged.</w:t>
      </w:r>
      <w:r/>
    </w:p>
    <w:p w14:paraId="56A357F4">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Schools are responsible for their own </w:t>
      </w:r>
      <w:r>
        <w:rPr>
          <w:rFonts w:ascii="Arial" w:hAnsi="Arial" w:eastAsia="Arial" w:cs="Arial"/>
          <w:b/>
          <w:color w:val="000000"/>
          <w:sz w:val="24"/>
        </w:rPr>
        <w:t xml:space="preserve">transport and related costs</w:t>
      </w:r>
      <w:r>
        <w:rPr>
          <w:rFonts w:ascii="Arial" w:hAnsi="Arial" w:eastAsia="Arial" w:cs="Arial"/>
          <w:color w:val="000000"/>
          <w:sz w:val="24"/>
        </w:rPr>
        <w:t xml:space="preserve">.</w:t>
      </w:r>
      <w:r/>
    </w:p>
    <w:p w14:paraId="3E81688D">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Individual requests by email for changes to allocated dates or notifications of unavailability cannot be accommodated.</w:t>
      </w:r>
      <w:r/>
    </w:p>
    <w:p w14:paraId="20F8D891">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Event dates cannot be altered</w:t>
      </w:r>
      <w:r>
        <w:rPr>
          <w:rFonts w:ascii="Arial" w:hAnsi="Arial" w:eastAsia="Arial" w:cs="Arial"/>
          <w:color w:val="000000"/>
          <w:sz w:val="24"/>
        </w:rPr>
        <w:t xml:space="preserve">.</w:t>
      </w:r>
      <w:r/>
    </w:p>
    <w:p w14:paraId="5CA79485">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Postponements will only be considered in cases of severe weather or other circumstances beyond the organisers' control. Events may proceed in isolated showers.</w:t>
      </w:r>
      <w:r/>
    </w:p>
    <w:p w14:paraId="1C8EB3C1">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color w:val="000000"/>
          <w:sz w:val="24"/>
        </w:rPr>
        <w:t xml:space="preserve">Schools will be informed by email in the event of a postponement or cancellation.</w:t>
      </w:r>
      <w:r/>
    </w:p>
    <w:p w14:paraId="143426A8">
      <w:pPr>
        <w:pStyle w:val="898"/>
        <w:numPr>
          <w:ilvl w:val="0"/>
          <w:numId w:val="3"/>
        </w:numPr>
        <w:pBdr>
          <w:top w:val="none" w:color="000000" w:sz="4" w:space="0"/>
          <w:left w:val="none" w:color="000000" w:sz="4" w:space="0"/>
          <w:bottom w:val="none" w:color="000000" w:sz="4" w:space="0"/>
          <w:right w:val="none" w:color="000000" w:sz="4" w:space="0"/>
        </w:pBdr>
        <w:spacing/>
        <w:ind w:right="0"/>
        <w:rPr/>
      </w:pPr>
      <w:r>
        <w:rPr>
          <w:rFonts w:ascii="Arial" w:hAnsi="Arial" w:eastAsia="Arial" w:cs="Arial"/>
          <w:b/>
          <w:color w:val="000000"/>
          <w:sz w:val="24"/>
        </w:rPr>
        <w:t xml:space="preserve">Late registrations will not be accepted.</w:t>
      </w:r>
      <w:r/>
    </w:p>
    <w:p w14:paraId="4800B181">
      <w:pPr>
        <w:pBdr>
          <w:top w:val="none" w:color="000000" w:sz="4" w:space="0"/>
          <w:left w:val="none" w:color="000000" w:sz="4" w:space="0"/>
          <w:bottom w:val="none" w:color="000000" w:sz="4" w:space="0"/>
          <w:right w:val="none" w:color="000000" w:sz="4" w:space="0"/>
        </w:pBdr>
        <w:spacing w:after="0" w:before="0"/>
        <w:ind w:right="0" w:firstLine="0" w:left="0"/>
        <w:rPr/>
      </w:pPr>
      <w:r>
        <w:rPr>
          <w:rFonts w:ascii="Arial" w:hAnsi="Arial" w:eastAsia="Arial" w:cs="Arial"/>
          <w:b/>
          <w:color w:val="000000"/>
          <w:sz w:val="24"/>
        </w:rPr>
        <w:t xml:space="preserve">13. Conduct &amp; Sportsmanship</w:t>
      </w:r>
      <w:r/>
    </w:p>
    <w:p w14:paraId="4169EE3A">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The </w:t>
      </w:r>
      <w:r>
        <w:rPr>
          <w:rFonts w:ascii="Arial" w:hAnsi="Arial" w:eastAsia="Arial" w:cs="Arial"/>
          <w:color w:val="000000"/>
        </w:rPr>
        <w:t xml:space="preserve">MSG</w:t>
      </w:r>
      <w:r>
        <w:rPr>
          <w:rFonts w:ascii="Arial" w:hAnsi="Arial" w:eastAsia="Arial" w:cs="Arial"/>
          <w:color w:val="000000"/>
          <w:sz w:val="24"/>
        </w:rPr>
        <w:t xml:space="preserve"> places strong emphasis on </w:t>
      </w:r>
      <w:r>
        <w:rPr>
          <w:rFonts w:ascii="Arial" w:hAnsi="Arial" w:eastAsia="Arial" w:cs="Arial"/>
          <w:b/>
          <w:color w:val="000000"/>
          <w:sz w:val="24"/>
        </w:rPr>
        <w:t xml:space="preserve">respect, fair play, safety and enjoyment</w:t>
      </w:r>
      <w:r>
        <w:rPr>
          <w:rFonts w:ascii="Arial" w:hAnsi="Arial" w:eastAsia="Arial" w:cs="Arial"/>
          <w:color w:val="000000"/>
          <w:sz w:val="24"/>
        </w:rPr>
        <w:t xml:space="preserve">.</w:t>
      </w:r>
      <w:r/>
    </w:p>
    <w:p w14:paraId="53ED56B5">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Unacceptable behaviour by players, coaches, educators or spectators will not be tolerated. Persistent inappropriate behaviour may result in individuals being removed from the event and/or the school being disqualified.</w:t>
      </w:r>
      <w:r/>
    </w:p>
    <w:p w14:paraId="6BA3BFF2">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The referee's decisions during the match are final, while the </w:t>
      </w:r>
      <w:r>
        <w:rPr>
          <w:rFonts w:ascii="Arial" w:hAnsi="Arial" w:eastAsia="Arial" w:cs="Arial"/>
          <w:b/>
          <w:color w:val="000000"/>
          <w:sz w:val="24"/>
        </w:rPr>
        <w:t xml:space="preserve">Head Official/Event Director</w:t>
      </w:r>
      <w:r>
        <w:rPr>
          <w:rFonts w:ascii="Arial" w:hAnsi="Arial" w:eastAsia="Arial" w:cs="Arial"/>
          <w:color w:val="000000"/>
          <w:sz w:val="24"/>
        </w:rPr>
        <w:t xml:space="preserve"> has the final decision regarding the overall event and application of the rules.</w:t>
      </w:r>
      <w:r/>
    </w:p>
    <w:p w14:paraId="742D9F98">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We strongly encourage all schools to ensure that students, coaches, educators and any permitted supporters are familiar with the above information before participating.</w:t>
      </w:r>
      <w:r/>
    </w:p>
    <w:p w14:paraId="5860148F">
      <w:pPr>
        <w:pBdr>
          <w:top w:val="none" w:color="000000" w:sz="4" w:space="0"/>
          <w:left w:val="none" w:color="000000" w:sz="4" w:space="0"/>
          <w:bottom w:val="none" w:color="000000" w:sz="4" w:space="0"/>
          <w:right w:val="none" w:color="000000" w:sz="4" w:space="0"/>
        </w:pBdr>
        <w:spacing w:after="239" w:before="239"/>
        <w:ind w:right="0" w:firstLine="0" w:left="0"/>
        <w:rPr/>
      </w:pPr>
      <w:r>
        <w:rPr>
          <w:rFonts w:ascii="Arial" w:hAnsi="Arial" w:eastAsia="Arial" w:cs="Arial"/>
          <w:color w:val="000000"/>
          <w:sz w:val="24"/>
        </w:rPr>
        <w:t xml:space="preserve">Thank you for your cooperation and for helping us ensure that the </w:t>
      </w:r>
      <w:r>
        <w:rPr>
          <w:rFonts w:ascii="Arial" w:hAnsi="Arial" w:eastAsia="Arial" w:cs="Arial"/>
          <w:b/>
          <w:color w:val="000000"/>
          <w:sz w:val="24"/>
        </w:rPr>
        <w:t xml:space="preserve">Malta School Games Juniors Boys </w:t>
      </w:r>
      <w:r>
        <w:rPr>
          <w:rFonts w:ascii="Arial" w:hAnsi="Arial" w:eastAsia="Arial" w:cs="Arial"/>
          <w:b/>
          <w:color w:val="000000"/>
        </w:rPr>
        <w:t xml:space="preserve">Football</w:t>
      </w:r>
      <w:r>
        <w:rPr>
          <w:rFonts w:ascii="Arial" w:hAnsi="Arial" w:eastAsia="Arial" w:cs="Arial"/>
          <w:b/>
          <w:color w:val="000000"/>
          <w:sz w:val="24"/>
        </w:rPr>
        <w:t xml:space="preserve"> Tournament</w:t>
      </w:r>
      <w:r>
        <w:rPr>
          <w:rFonts w:ascii="Arial" w:hAnsi="Arial" w:eastAsia="Arial" w:cs="Arial"/>
          <w:color w:val="000000"/>
          <w:sz w:val="24"/>
        </w:rPr>
        <w:t xml:space="preserve"> continues to provide a safe, fair, positive and enjoyable sporting experience for all students.</w:t>
      </w:r>
      <w:r/>
    </w:p>
    <w:p>
      <w:pPr>
        <w:pBdr/>
        <w:spacing/>
        <w:ind/>
        <w:rPr/>
      </w:pPr>
      <w:r>
        <w:rPr>
          <w:sz w:val="24"/>
        </w:rPr>
      </w:r>
      <w:r/>
    </w:p>
    <w:sectPr>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1000000000000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FA1AC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082C8EB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4DC0E67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
    <w:nsid w:val="215FC8B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9">
    <w:name w:val="Table Grid"/>
    <w:basedOn w:val="89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Table Grid Light"/>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Plain Table 1"/>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Plain Table 2"/>
    <w:basedOn w:val="89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Plain Table 3"/>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Plain Table 4"/>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Plain Table 5"/>
    <w:basedOn w:val="89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1 Light"/>
    <w:basedOn w:val="89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1 Light - Accent 1"/>
    <w:basedOn w:val="8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1 Light - Accent 2"/>
    <w:basedOn w:val="8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1 Light - Accent 3"/>
    <w:basedOn w:val="8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1 Light - Accent 4"/>
    <w:basedOn w:val="8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1 Light - Accent 5"/>
    <w:basedOn w:val="8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1 Light - Accent 6"/>
    <w:basedOn w:val="8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2"/>
    <w:basedOn w:val="8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2 - Accent 1"/>
    <w:basedOn w:val="8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2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2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2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2 - Accent 5"/>
    <w:basedOn w:val="8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2 - Accent 6"/>
    <w:basedOn w:val="8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3"/>
    <w:basedOn w:val="89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3 - Accent 1"/>
    <w:basedOn w:val="89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3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3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3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3 - Accent 5"/>
    <w:basedOn w:val="89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3 - Accent 6"/>
    <w:basedOn w:val="89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4"/>
    <w:basedOn w:val="89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4 - Accent 1"/>
    <w:basedOn w:val="89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4 - Accent 2"/>
    <w:basedOn w:val="89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4 - Accent 3"/>
    <w:basedOn w:val="89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4 - Accent 4"/>
    <w:basedOn w:val="89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4 - Accent 5"/>
    <w:basedOn w:val="89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4 - Accent 6"/>
    <w:basedOn w:val="89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5 Dark"/>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5 Dark- Accent 1"/>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5 Dark - Accent 2"/>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5 Dark - Accent 3"/>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5 Dark- Accent 4"/>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5 Dark - Accent 5"/>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5 Dark - Accent 6"/>
    <w:basedOn w:val="89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6 Colorful"/>
    <w:basedOn w:val="89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52">
    <w:name w:val="Grid Table 6 Colorful - Accent 1"/>
    <w:basedOn w:val="89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53">
    <w:name w:val="Grid Table 6 Colorful - Accent 2"/>
    <w:basedOn w:val="8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4">
    <w:name w:val="Grid Table 6 Colorful - Accent 3"/>
    <w:basedOn w:val="89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55">
    <w:name w:val="Grid Table 6 Colorful - Accent 4"/>
    <w:basedOn w:val="8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6">
    <w:name w:val="Grid Table 6 Colorful - Accent 5"/>
    <w:basedOn w:val="89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7">
    <w:name w:val="Grid Table 6 Colorful - Accent 6"/>
    <w:basedOn w:val="89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8">
    <w:name w:val="Grid Table 7 Colorful"/>
    <w:basedOn w:val="89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7 Colorful - Accent 1"/>
    <w:basedOn w:val="89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7 Colorful - Accent 2"/>
    <w:basedOn w:val="89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7 Colorful - Accent 3"/>
    <w:basedOn w:val="89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7 Colorful - Accent 4"/>
    <w:basedOn w:val="89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7 Colorful - Accent 5"/>
    <w:basedOn w:val="89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7 Colorful - Accent 6"/>
    <w:basedOn w:val="89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1 Light"/>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1 Light - Accent 1"/>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1 Light - Accent 2"/>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1 Light - Accent 3"/>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1 Light - Accent 4"/>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1 Light - Accent 5"/>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1 Light - Accent 6"/>
    <w:basedOn w:val="89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2"/>
    <w:basedOn w:val="89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2 - Accent 1"/>
    <w:basedOn w:val="89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2 - Accent 2"/>
    <w:basedOn w:val="89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2 - Accent 3"/>
    <w:basedOn w:val="89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2 - Accent 4"/>
    <w:basedOn w:val="89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2 - Accent 5"/>
    <w:basedOn w:val="89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2 - Accent 6"/>
    <w:basedOn w:val="89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3"/>
    <w:basedOn w:val="8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3 - Accent 1"/>
    <w:basedOn w:val="89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3 - Accent 2"/>
    <w:basedOn w:val="89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3 - Accent 3"/>
    <w:basedOn w:val="89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3 - Accent 4"/>
    <w:basedOn w:val="89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3 - Accent 5"/>
    <w:basedOn w:val="89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3 - Accent 6"/>
    <w:basedOn w:val="89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4"/>
    <w:basedOn w:val="89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4 - Accent 1"/>
    <w:basedOn w:val="89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4 - Accent 2"/>
    <w:basedOn w:val="89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4 - Accent 3"/>
    <w:basedOn w:val="89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4 - Accent 4"/>
    <w:basedOn w:val="89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4 - Accent 5"/>
    <w:basedOn w:val="89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4 - Accent 6"/>
    <w:basedOn w:val="89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5 Dark"/>
    <w:basedOn w:val="89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4">
    <w:name w:val="List Table 5 Dark - Accent 1"/>
    <w:basedOn w:val="89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5">
    <w:name w:val="List Table 5 Dark - Accent 2"/>
    <w:basedOn w:val="89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6">
    <w:name w:val="List Table 5 Dark - Accent 3"/>
    <w:basedOn w:val="89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7">
    <w:name w:val="List Table 5 Dark - Accent 4"/>
    <w:basedOn w:val="89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8">
    <w:name w:val="List Table 5 Dark - Accent 5"/>
    <w:basedOn w:val="89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9">
    <w:name w:val="List Table 5 Dark - Accent 6"/>
    <w:basedOn w:val="89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0">
    <w:name w:val="List Table 6 Colorful"/>
    <w:basedOn w:val="89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6 Colorful - Accent 1"/>
    <w:basedOn w:val="89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6 Colorful - Accent 2"/>
    <w:basedOn w:val="89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6 Colorful - Accent 3"/>
    <w:basedOn w:val="89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6 Colorful - Accent 4"/>
    <w:basedOn w:val="89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6 Colorful - Accent 5"/>
    <w:basedOn w:val="89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6 Colorful - Accent 6"/>
    <w:basedOn w:val="89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7 Colorful"/>
    <w:basedOn w:val="89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8">
    <w:name w:val="List Table 7 Colorful - Accent 1"/>
    <w:basedOn w:val="89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09">
    <w:name w:val="List Table 7 Colorful - Accent 2"/>
    <w:basedOn w:val="89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10">
    <w:name w:val="List Table 7 Colorful - Accent 3"/>
    <w:basedOn w:val="89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11">
    <w:name w:val="List Table 7 Colorful - Accent 4"/>
    <w:basedOn w:val="89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12">
    <w:name w:val="List Table 7 Colorful - Accent 5"/>
    <w:basedOn w:val="89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13">
    <w:name w:val="List Table 7 Colorful - Accent 6"/>
    <w:basedOn w:val="89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14">
    <w:name w:val="Lined - Accent"/>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ned - Accent 1"/>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ned - Accent 2"/>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ned - Accent 3"/>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ned - Accent 4"/>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ned - Accent 5"/>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ned - Accent 6"/>
    <w:basedOn w:val="89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amp; Lined - Accent"/>
    <w:basedOn w:val="89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amp; Lined - Accent 1"/>
    <w:basedOn w:val="89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amp; Lined - Accent 2"/>
    <w:basedOn w:val="89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amp; Lined - Accent 3"/>
    <w:basedOn w:val="89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amp; Lined - Accent 4"/>
    <w:basedOn w:val="89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amp; Lined - Accent 5"/>
    <w:basedOn w:val="89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amp; Lined - Accent 6"/>
    <w:basedOn w:val="89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w:basedOn w:val="89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 Accent 1"/>
    <w:basedOn w:val="89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 Accent 2"/>
    <w:basedOn w:val="89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 Accent 3"/>
    <w:basedOn w:val="89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 Accent 4"/>
    <w:basedOn w:val="89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 Accent 5"/>
    <w:basedOn w:val="89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 Accent 6"/>
    <w:basedOn w:val="89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5">
    <w:name w:val="Heading 1"/>
    <w:basedOn w:val="894"/>
    <w:next w:val="894"/>
    <w:link w:val="845"/>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6">
    <w:name w:val="Heading 2"/>
    <w:basedOn w:val="894"/>
    <w:next w:val="894"/>
    <w:link w:val="846"/>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7">
    <w:name w:val="Heading 3"/>
    <w:basedOn w:val="894"/>
    <w:next w:val="894"/>
    <w:link w:val="847"/>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8">
    <w:name w:val="Heading 4"/>
    <w:basedOn w:val="894"/>
    <w:next w:val="894"/>
    <w:link w:val="848"/>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9">
    <w:name w:val="Heading 5"/>
    <w:basedOn w:val="894"/>
    <w:next w:val="894"/>
    <w:link w:val="84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40">
    <w:name w:val="Heading 6"/>
    <w:basedOn w:val="894"/>
    <w:next w:val="894"/>
    <w:link w:val="85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41">
    <w:name w:val="Heading 7"/>
    <w:basedOn w:val="894"/>
    <w:next w:val="894"/>
    <w:link w:val="85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2">
    <w:name w:val="Heading 8"/>
    <w:basedOn w:val="894"/>
    <w:next w:val="894"/>
    <w:link w:val="85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43">
    <w:name w:val="Heading 9"/>
    <w:basedOn w:val="894"/>
    <w:next w:val="894"/>
    <w:link w:val="85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4" w:default="1">
    <w:name w:val="Default Paragraph Font"/>
    <w:uiPriority w:val="1"/>
    <w:semiHidden/>
    <w:unhideWhenUsed/>
    <w:pPr>
      <w:pBdr/>
      <w:spacing/>
      <w:ind/>
    </w:pPr>
  </w:style>
  <w:style w:type="character" w:styleId="845">
    <w:name w:val="Heading 1 Char"/>
    <w:basedOn w:val="844"/>
    <w:link w:val="835"/>
    <w:uiPriority w:val="9"/>
    <w:pPr>
      <w:pBdr/>
      <w:spacing/>
      <w:ind/>
    </w:pPr>
    <w:rPr>
      <w:rFonts w:ascii="Arial" w:hAnsi="Arial" w:eastAsia="Arial" w:cs="Arial"/>
      <w:color w:val="0f4761" w:themeColor="accent1" w:themeShade="BF"/>
      <w:sz w:val="40"/>
      <w:szCs w:val="40"/>
    </w:rPr>
  </w:style>
  <w:style w:type="character" w:styleId="846">
    <w:name w:val="Heading 2 Char"/>
    <w:basedOn w:val="844"/>
    <w:link w:val="836"/>
    <w:uiPriority w:val="9"/>
    <w:pPr>
      <w:pBdr/>
      <w:spacing/>
      <w:ind/>
    </w:pPr>
    <w:rPr>
      <w:rFonts w:ascii="Arial" w:hAnsi="Arial" w:eastAsia="Arial" w:cs="Arial"/>
      <w:color w:val="0f4761" w:themeColor="accent1" w:themeShade="BF"/>
      <w:sz w:val="32"/>
      <w:szCs w:val="32"/>
    </w:rPr>
  </w:style>
  <w:style w:type="character" w:styleId="847">
    <w:name w:val="Heading 3 Char"/>
    <w:basedOn w:val="844"/>
    <w:link w:val="837"/>
    <w:uiPriority w:val="9"/>
    <w:pPr>
      <w:pBdr/>
      <w:spacing/>
      <w:ind/>
    </w:pPr>
    <w:rPr>
      <w:rFonts w:ascii="Arial" w:hAnsi="Arial" w:eastAsia="Arial" w:cs="Arial"/>
      <w:color w:val="0f4761" w:themeColor="accent1" w:themeShade="BF"/>
      <w:sz w:val="28"/>
      <w:szCs w:val="28"/>
    </w:rPr>
  </w:style>
  <w:style w:type="character" w:styleId="848">
    <w:name w:val="Heading 4 Char"/>
    <w:basedOn w:val="844"/>
    <w:link w:val="838"/>
    <w:uiPriority w:val="9"/>
    <w:pPr>
      <w:pBdr/>
      <w:spacing/>
      <w:ind/>
    </w:pPr>
    <w:rPr>
      <w:rFonts w:ascii="Arial" w:hAnsi="Arial" w:eastAsia="Arial" w:cs="Arial"/>
      <w:i/>
      <w:iCs/>
      <w:color w:val="0f4761" w:themeColor="accent1" w:themeShade="BF"/>
    </w:rPr>
  </w:style>
  <w:style w:type="character" w:styleId="849">
    <w:name w:val="Heading 5 Char"/>
    <w:basedOn w:val="844"/>
    <w:link w:val="839"/>
    <w:uiPriority w:val="9"/>
    <w:pPr>
      <w:pBdr/>
      <w:spacing/>
      <w:ind/>
    </w:pPr>
    <w:rPr>
      <w:rFonts w:ascii="Arial" w:hAnsi="Arial" w:eastAsia="Arial" w:cs="Arial"/>
      <w:color w:val="0f4761" w:themeColor="accent1" w:themeShade="BF"/>
    </w:rPr>
  </w:style>
  <w:style w:type="character" w:styleId="850">
    <w:name w:val="Heading 6 Char"/>
    <w:basedOn w:val="844"/>
    <w:link w:val="840"/>
    <w:uiPriority w:val="9"/>
    <w:pPr>
      <w:pBdr/>
      <w:spacing/>
      <w:ind/>
    </w:pPr>
    <w:rPr>
      <w:rFonts w:ascii="Arial" w:hAnsi="Arial" w:eastAsia="Arial" w:cs="Arial"/>
      <w:i/>
      <w:iCs/>
      <w:color w:val="595959" w:themeColor="text1" w:themeTint="A6"/>
    </w:rPr>
  </w:style>
  <w:style w:type="character" w:styleId="851">
    <w:name w:val="Heading 7 Char"/>
    <w:basedOn w:val="844"/>
    <w:link w:val="841"/>
    <w:uiPriority w:val="9"/>
    <w:pPr>
      <w:pBdr/>
      <w:spacing/>
      <w:ind/>
    </w:pPr>
    <w:rPr>
      <w:rFonts w:ascii="Arial" w:hAnsi="Arial" w:eastAsia="Arial" w:cs="Arial"/>
      <w:color w:val="595959" w:themeColor="text1" w:themeTint="A6"/>
    </w:rPr>
  </w:style>
  <w:style w:type="character" w:styleId="852">
    <w:name w:val="Heading 8 Char"/>
    <w:basedOn w:val="844"/>
    <w:link w:val="842"/>
    <w:uiPriority w:val="9"/>
    <w:pPr>
      <w:pBdr/>
      <w:spacing/>
      <w:ind/>
    </w:pPr>
    <w:rPr>
      <w:rFonts w:ascii="Arial" w:hAnsi="Arial" w:eastAsia="Arial" w:cs="Arial"/>
      <w:i/>
      <w:iCs/>
      <w:color w:val="272727" w:themeColor="text1" w:themeTint="D8"/>
    </w:rPr>
  </w:style>
  <w:style w:type="character" w:styleId="853">
    <w:name w:val="Heading 9 Char"/>
    <w:basedOn w:val="844"/>
    <w:link w:val="843"/>
    <w:uiPriority w:val="9"/>
    <w:pPr>
      <w:pBdr/>
      <w:spacing/>
      <w:ind/>
    </w:pPr>
    <w:rPr>
      <w:rFonts w:ascii="Arial" w:hAnsi="Arial" w:eastAsia="Arial" w:cs="Arial"/>
      <w:i/>
      <w:iCs/>
      <w:color w:val="272727" w:themeColor="text1" w:themeTint="D8"/>
    </w:rPr>
  </w:style>
  <w:style w:type="paragraph" w:styleId="854">
    <w:name w:val="Title"/>
    <w:basedOn w:val="894"/>
    <w:next w:val="894"/>
    <w:link w:val="855"/>
    <w:uiPriority w:val="10"/>
    <w:qFormat/>
    <w:pPr>
      <w:pBdr/>
      <w:spacing w:after="80" w:line="240" w:lineRule="auto"/>
      <w:ind/>
      <w:contextualSpacing w:val="true"/>
    </w:pPr>
    <w:rPr>
      <w:rFonts w:ascii="Arial" w:hAnsi="Arial" w:eastAsia="Arial" w:cs="Arial"/>
      <w:spacing w:val="-10"/>
      <w:sz w:val="56"/>
      <w:szCs w:val="56"/>
    </w:rPr>
  </w:style>
  <w:style w:type="character" w:styleId="855">
    <w:name w:val="Title Char"/>
    <w:basedOn w:val="844"/>
    <w:link w:val="854"/>
    <w:uiPriority w:val="10"/>
    <w:pPr>
      <w:pBdr/>
      <w:spacing/>
      <w:ind/>
    </w:pPr>
    <w:rPr>
      <w:rFonts w:ascii="Arial" w:hAnsi="Arial" w:eastAsia="Arial" w:cs="Arial"/>
      <w:spacing w:val="-10"/>
      <w:sz w:val="56"/>
      <w:szCs w:val="56"/>
    </w:rPr>
  </w:style>
  <w:style w:type="paragraph" w:styleId="856">
    <w:name w:val="Subtitle"/>
    <w:basedOn w:val="894"/>
    <w:next w:val="894"/>
    <w:link w:val="857"/>
    <w:uiPriority w:val="11"/>
    <w:qFormat/>
    <w:pPr>
      <w:numPr>
        <w:ilvl w:val="1"/>
      </w:numPr>
      <w:pBdr/>
      <w:spacing/>
      <w:ind/>
    </w:pPr>
    <w:rPr>
      <w:color w:val="595959" w:themeColor="text1" w:themeTint="A6"/>
      <w:spacing w:val="15"/>
      <w:sz w:val="28"/>
      <w:szCs w:val="28"/>
    </w:rPr>
  </w:style>
  <w:style w:type="character" w:styleId="857">
    <w:name w:val="Subtitle Char"/>
    <w:basedOn w:val="844"/>
    <w:link w:val="856"/>
    <w:uiPriority w:val="11"/>
    <w:pPr>
      <w:pBdr/>
      <w:spacing/>
      <w:ind/>
    </w:pPr>
    <w:rPr>
      <w:color w:val="595959" w:themeColor="text1" w:themeTint="A6"/>
      <w:spacing w:val="15"/>
      <w:sz w:val="28"/>
      <w:szCs w:val="28"/>
    </w:rPr>
  </w:style>
  <w:style w:type="paragraph" w:styleId="858">
    <w:name w:val="Quote"/>
    <w:basedOn w:val="894"/>
    <w:next w:val="894"/>
    <w:link w:val="859"/>
    <w:uiPriority w:val="29"/>
    <w:qFormat/>
    <w:pPr>
      <w:pBdr/>
      <w:spacing w:before="160"/>
      <w:ind/>
      <w:jc w:val="center"/>
    </w:pPr>
    <w:rPr>
      <w:i/>
      <w:iCs/>
      <w:color w:val="404040" w:themeColor="text1" w:themeTint="BF"/>
    </w:rPr>
  </w:style>
  <w:style w:type="character" w:styleId="859">
    <w:name w:val="Quote Char"/>
    <w:basedOn w:val="844"/>
    <w:link w:val="858"/>
    <w:uiPriority w:val="29"/>
    <w:pPr>
      <w:pBdr/>
      <w:spacing/>
      <w:ind/>
    </w:pPr>
    <w:rPr>
      <w:i/>
      <w:iCs/>
      <w:color w:val="404040" w:themeColor="text1" w:themeTint="BF"/>
    </w:rPr>
  </w:style>
  <w:style w:type="character" w:styleId="860">
    <w:name w:val="Intense Emphasis"/>
    <w:basedOn w:val="844"/>
    <w:uiPriority w:val="21"/>
    <w:qFormat/>
    <w:pPr>
      <w:pBdr/>
      <w:spacing/>
      <w:ind/>
    </w:pPr>
    <w:rPr>
      <w:i/>
      <w:iCs/>
      <w:color w:val="0f4761" w:themeColor="accent1" w:themeShade="BF"/>
    </w:rPr>
  </w:style>
  <w:style w:type="paragraph" w:styleId="861">
    <w:name w:val="Intense Quote"/>
    <w:basedOn w:val="894"/>
    <w:next w:val="894"/>
    <w:link w:val="86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62">
    <w:name w:val="Intense Quote Char"/>
    <w:basedOn w:val="844"/>
    <w:link w:val="861"/>
    <w:uiPriority w:val="30"/>
    <w:pPr>
      <w:pBdr/>
      <w:spacing/>
      <w:ind/>
    </w:pPr>
    <w:rPr>
      <w:i/>
      <w:iCs/>
      <w:color w:val="0f4761" w:themeColor="accent1" w:themeShade="BF"/>
    </w:rPr>
  </w:style>
  <w:style w:type="character" w:styleId="863">
    <w:name w:val="Intense Reference"/>
    <w:basedOn w:val="844"/>
    <w:uiPriority w:val="32"/>
    <w:qFormat/>
    <w:pPr>
      <w:pBdr/>
      <w:spacing/>
      <w:ind/>
    </w:pPr>
    <w:rPr>
      <w:b/>
      <w:bCs/>
      <w:smallCaps/>
      <w:color w:val="0f4761" w:themeColor="accent1" w:themeShade="BF"/>
      <w:spacing w:val="5"/>
    </w:rPr>
  </w:style>
  <w:style w:type="character" w:styleId="864">
    <w:name w:val="Subtle Emphasis"/>
    <w:basedOn w:val="844"/>
    <w:uiPriority w:val="19"/>
    <w:qFormat/>
    <w:pPr>
      <w:pBdr/>
      <w:spacing/>
      <w:ind/>
    </w:pPr>
    <w:rPr>
      <w:i/>
      <w:iCs/>
      <w:color w:val="404040" w:themeColor="text1" w:themeTint="BF"/>
    </w:rPr>
  </w:style>
  <w:style w:type="character" w:styleId="865">
    <w:name w:val="Emphasis"/>
    <w:basedOn w:val="844"/>
    <w:uiPriority w:val="20"/>
    <w:qFormat/>
    <w:pPr>
      <w:pBdr/>
      <w:spacing/>
      <w:ind/>
    </w:pPr>
    <w:rPr>
      <w:i/>
      <w:iCs/>
    </w:rPr>
  </w:style>
  <w:style w:type="character" w:styleId="866">
    <w:name w:val="Strong"/>
    <w:basedOn w:val="844"/>
    <w:uiPriority w:val="22"/>
    <w:qFormat/>
    <w:pPr>
      <w:pBdr/>
      <w:spacing/>
      <w:ind/>
    </w:pPr>
    <w:rPr>
      <w:b/>
      <w:bCs/>
    </w:rPr>
  </w:style>
  <w:style w:type="character" w:styleId="867">
    <w:name w:val="Subtle Reference"/>
    <w:basedOn w:val="844"/>
    <w:uiPriority w:val="31"/>
    <w:qFormat/>
    <w:pPr>
      <w:pBdr/>
      <w:spacing/>
      <w:ind/>
    </w:pPr>
    <w:rPr>
      <w:smallCaps/>
      <w:color w:val="5a5a5a" w:themeColor="text1" w:themeTint="A5"/>
    </w:rPr>
  </w:style>
  <w:style w:type="character" w:styleId="868">
    <w:name w:val="Book Title"/>
    <w:basedOn w:val="844"/>
    <w:uiPriority w:val="33"/>
    <w:qFormat/>
    <w:pPr>
      <w:pBdr/>
      <w:spacing/>
      <w:ind/>
    </w:pPr>
    <w:rPr>
      <w:b/>
      <w:bCs/>
      <w:i/>
      <w:iCs/>
      <w:spacing w:val="5"/>
    </w:rPr>
  </w:style>
  <w:style w:type="paragraph" w:styleId="869">
    <w:name w:val="Header"/>
    <w:basedOn w:val="894"/>
    <w:link w:val="870"/>
    <w:uiPriority w:val="99"/>
    <w:unhideWhenUsed/>
    <w:pPr>
      <w:pBdr/>
      <w:tabs>
        <w:tab w:val="center" w:leader="none" w:pos="4844"/>
        <w:tab w:val="right" w:leader="none" w:pos="9689"/>
      </w:tabs>
      <w:spacing w:after="0" w:line="240" w:lineRule="auto"/>
      <w:ind/>
    </w:pPr>
  </w:style>
  <w:style w:type="character" w:styleId="870">
    <w:name w:val="Header Char"/>
    <w:basedOn w:val="844"/>
    <w:link w:val="869"/>
    <w:uiPriority w:val="99"/>
    <w:pPr>
      <w:pBdr/>
      <w:spacing/>
      <w:ind/>
    </w:pPr>
  </w:style>
  <w:style w:type="paragraph" w:styleId="871">
    <w:name w:val="Footer"/>
    <w:basedOn w:val="894"/>
    <w:link w:val="872"/>
    <w:uiPriority w:val="99"/>
    <w:unhideWhenUsed/>
    <w:pPr>
      <w:pBdr/>
      <w:tabs>
        <w:tab w:val="center" w:leader="none" w:pos="4844"/>
        <w:tab w:val="right" w:leader="none" w:pos="9689"/>
      </w:tabs>
      <w:spacing w:after="0" w:line="240" w:lineRule="auto"/>
      <w:ind/>
    </w:pPr>
  </w:style>
  <w:style w:type="character" w:styleId="872">
    <w:name w:val="Footer Char"/>
    <w:basedOn w:val="844"/>
    <w:link w:val="871"/>
    <w:uiPriority w:val="99"/>
    <w:pPr>
      <w:pBdr/>
      <w:spacing/>
      <w:ind/>
    </w:pPr>
  </w:style>
  <w:style w:type="paragraph" w:styleId="873">
    <w:name w:val="Caption"/>
    <w:basedOn w:val="894"/>
    <w:next w:val="894"/>
    <w:uiPriority w:val="35"/>
    <w:unhideWhenUsed/>
    <w:qFormat/>
    <w:pPr>
      <w:pBdr/>
      <w:spacing w:after="200" w:line="240" w:lineRule="auto"/>
      <w:ind/>
    </w:pPr>
    <w:rPr>
      <w:i/>
      <w:iCs/>
      <w:color w:val="0e2841" w:themeColor="text2"/>
      <w:sz w:val="18"/>
      <w:szCs w:val="18"/>
    </w:rPr>
  </w:style>
  <w:style w:type="paragraph" w:styleId="874">
    <w:name w:val="footnote text"/>
    <w:basedOn w:val="894"/>
    <w:link w:val="875"/>
    <w:uiPriority w:val="99"/>
    <w:semiHidden/>
    <w:unhideWhenUsed/>
    <w:pPr>
      <w:pBdr/>
      <w:spacing w:after="0" w:line="240" w:lineRule="auto"/>
      <w:ind/>
    </w:pPr>
    <w:rPr>
      <w:sz w:val="20"/>
      <w:szCs w:val="20"/>
    </w:rPr>
  </w:style>
  <w:style w:type="character" w:styleId="875">
    <w:name w:val="Footnote Text Char"/>
    <w:basedOn w:val="844"/>
    <w:link w:val="874"/>
    <w:uiPriority w:val="99"/>
    <w:semiHidden/>
    <w:pPr>
      <w:pBdr/>
      <w:spacing/>
      <w:ind/>
    </w:pPr>
    <w:rPr>
      <w:sz w:val="20"/>
      <w:szCs w:val="20"/>
    </w:rPr>
  </w:style>
  <w:style w:type="character" w:styleId="876">
    <w:name w:val="footnote reference"/>
    <w:basedOn w:val="844"/>
    <w:uiPriority w:val="99"/>
    <w:semiHidden/>
    <w:unhideWhenUsed/>
    <w:pPr>
      <w:pBdr/>
      <w:spacing/>
      <w:ind/>
    </w:pPr>
    <w:rPr>
      <w:vertAlign w:val="superscript"/>
    </w:rPr>
  </w:style>
  <w:style w:type="paragraph" w:styleId="877">
    <w:name w:val="endnote text"/>
    <w:basedOn w:val="894"/>
    <w:link w:val="878"/>
    <w:uiPriority w:val="99"/>
    <w:semiHidden/>
    <w:unhideWhenUsed/>
    <w:pPr>
      <w:pBdr/>
      <w:spacing w:after="0" w:line="240" w:lineRule="auto"/>
      <w:ind/>
    </w:pPr>
    <w:rPr>
      <w:sz w:val="20"/>
      <w:szCs w:val="20"/>
    </w:rPr>
  </w:style>
  <w:style w:type="character" w:styleId="878">
    <w:name w:val="Endnote Text Char"/>
    <w:basedOn w:val="844"/>
    <w:link w:val="877"/>
    <w:uiPriority w:val="99"/>
    <w:semiHidden/>
    <w:pPr>
      <w:pBdr/>
      <w:spacing/>
      <w:ind/>
    </w:pPr>
    <w:rPr>
      <w:sz w:val="20"/>
      <w:szCs w:val="20"/>
    </w:rPr>
  </w:style>
  <w:style w:type="character" w:styleId="879">
    <w:name w:val="endnote reference"/>
    <w:basedOn w:val="844"/>
    <w:uiPriority w:val="99"/>
    <w:semiHidden/>
    <w:unhideWhenUsed/>
    <w:pPr>
      <w:pBdr/>
      <w:spacing/>
      <w:ind/>
    </w:pPr>
    <w:rPr>
      <w:vertAlign w:val="superscript"/>
    </w:rPr>
  </w:style>
  <w:style w:type="character" w:styleId="880">
    <w:name w:val="Hyperlink"/>
    <w:basedOn w:val="844"/>
    <w:uiPriority w:val="99"/>
    <w:unhideWhenUsed/>
    <w:pPr>
      <w:pBdr/>
      <w:spacing/>
      <w:ind/>
    </w:pPr>
    <w:rPr>
      <w:color w:val="0563c1" w:themeColor="hyperlink"/>
      <w:u w:val="single"/>
    </w:rPr>
  </w:style>
  <w:style w:type="character" w:styleId="881">
    <w:name w:val="FollowedHyperlink"/>
    <w:basedOn w:val="844"/>
    <w:uiPriority w:val="99"/>
    <w:semiHidden/>
    <w:unhideWhenUsed/>
    <w:pPr>
      <w:pBdr/>
      <w:spacing/>
      <w:ind/>
    </w:pPr>
    <w:rPr>
      <w:color w:val="954f72" w:themeColor="followedHyperlink"/>
      <w:u w:val="single"/>
    </w:rPr>
  </w:style>
  <w:style w:type="paragraph" w:styleId="882">
    <w:name w:val="toc 1"/>
    <w:basedOn w:val="894"/>
    <w:next w:val="894"/>
    <w:uiPriority w:val="39"/>
    <w:unhideWhenUsed/>
    <w:pPr>
      <w:pBdr/>
      <w:spacing w:after="100"/>
      <w:ind/>
    </w:pPr>
  </w:style>
  <w:style w:type="paragraph" w:styleId="883">
    <w:name w:val="toc 2"/>
    <w:basedOn w:val="894"/>
    <w:next w:val="894"/>
    <w:uiPriority w:val="39"/>
    <w:unhideWhenUsed/>
    <w:pPr>
      <w:pBdr/>
      <w:spacing w:after="100"/>
      <w:ind w:left="220"/>
    </w:pPr>
  </w:style>
  <w:style w:type="paragraph" w:styleId="884">
    <w:name w:val="toc 3"/>
    <w:basedOn w:val="894"/>
    <w:next w:val="894"/>
    <w:uiPriority w:val="39"/>
    <w:unhideWhenUsed/>
    <w:pPr>
      <w:pBdr/>
      <w:spacing w:after="100"/>
      <w:ind w:left="440"/>
    </w:pPr>
  </w:style>
  <w:style w:type="paragraph" w:styleId="885">
    <w:name w:val="toc 4"/>
    <w:basedOn w:val="894"/>
    <w:next w:val="894"/>
    <w:uiPriority w:val="39"/>
    <w:unhideWhenUsed/>
    <w:pPr>
      <w:pBdr/>
      <w:spacing w:after="100"/>
      <w:ind w:left="660"/>
    </w:pPr>
  </w:style>
  <w:style w:type="paragraph" w:styleId="886">
    <w:name w:val="toc 5"/>
    <w:basedOn w:val="894"/>
    <w:next w:val="894"/>
    <w:uiPriority w:val="39"/>
    <w:unhideWhenUsed/>
    <w:pPr>
      <w:pBdr/>
      <w:spacing w:after="100"/>
      <w:ind w:left="880"/>
    </w:pPr>
  </w:style>
  <w:style w:type="paragraph" w:styleId="887">
    <w:name w:val="toc 6"/>
    <w:basedOn w:val="894"/>
    <w:next w:val="894"/>
    <w:uiPriority w:val="39"/>
    <w:unhideWhenUsed/>
    <w:pPr>
      <w:pBdr/>
      <w:spacing w:after="100"/>
      <w:ind w:left="1100"/>
    </w:pPr>
  </w:style>
  <w:style w:type="paragraph" w:styleId="888">
    <w:name w:val="toc 7"/>
    <w:basedOn w:val="894"/>
    <w:next w:val="894"/>
    <w:uiPriority w:val="39"/>
    <w:unhideWhenUsed/>
    <w:pPr>
      <w:pBdr/>
      <w:spacing w:after="100"/>
      <w:ind w:left="1320"/>
    </w:pPr>
  </w:style>
  <w:style w:type="paragraph" w:styleId="889">
    <w:name w:val="toc 8"/>
    <w:basedOn w:val="894"/>
    <w:next w:val="894"/>
    <w:uiPriority w:val="39"/>
    <w:unhideWhenUsed/>
    <w:pPr>
      <w:pBdr/>
      <w:spacing w:after="100"/>
      <w:ind w:left="1540"/>
    </w:pPr>
  </w:style>
  <w:style w:type="paragraph" w:styleId="890">
    <w:name w:val="toc 9"/>
    <w:basedOn w:val="894"/>
    <w:next w:val="894"/>
    <w:uiPriority w:val="39"/>
    <w:unhideWhenUsed/>
    <w:pPr>
      <w:pBdr/>
      <w:spacing w:after="100"/>
      <w:ind w:left="1760"/>
    </w:pPr>
  </w:style>
  <w:style w:type="character" w:styleId="891">
    <w:name w:val="Placeholder Text"/>
    <w:basedOn w:val="844"/>
    <w:uiPriority w:val="99"/>
    <w:semiHidden/>
    <w:pPr>
      <w:pBdr/>
      <w:spacing/>
      <w:ind/>
    </w:pPr>
    <w:rPr>
      <w:color w:val="666666"/>
    </w:rPr>
  </w:style>
  <w:style w:type="paragraph" w:styleId="892">
    <w:name w:val="TOC Heading"/>
    <w:uiPriority w:val="39"/>
    <w:unhideWhenUsed/>
    <w:pPr>
      <w:pBdr/>
      <w:spacing/>
      <w:ind/>
    </w:pPr>
  </w:style>
  <w:style w:type="paragraph" w:styleId="893">
    <w:name w:val="table of figures"/>
    <w:basedOn w:val="894"/>
    <w:next w:val="894"/>
    <w:uiPriority w:val="99"/>
    <w:unhideWhenUsed/>
    <w:pPr>
      <w:pBdr/>
      <w:spacing w:after="0" w:afterAutospacing="0"/>
      <w:ind/>
    </w:pPr>
  </w:style>
  <w:style w:type="paragraph" w:styleId="894" w:default="1">
    <w:name w:val="Normal"/>
    <w:qFormat/>
    <w:pPr>
      <w:pBdr/>
      <w:spacing/>
      <w:ind/>
    </w:pPr>
  </w:style>
  <w:style w:type="table" w:styleId="89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6" w:default="1">
    <w:name w:val="No List"/>
    <w:uiPriority w:val="99"/>
    <w:semiHidden/>
    <w:unhideWhenUsed/>
    <w:pPr>
      <w:pBdr/>
      <w:spacing/>
      <w:ind/>
    </w:pPr>
  </w:style>
  <w:style w:type="paragraph" w:styleId="897">
    <w:name w:val="No Spacing"/>
    <w:basedOn w:val="894"/>
    <w:uiPriority w:val="1"/>
    <w:qFormat/>
    <w:pPr>
      <w:pBdr/>
      <w:spacing w:after="0" w:line="240" w:lineRule="auto"/>
      <w:ind/>
    </w:pPr>
  </w:style>
  <w:style w:type="paragraph" w:styleId="898">
    <w:name w:val="List Paragraph"/>
    <w:basedOn w:val="894"/>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4</cp:revision>
  <dcterms:modified xsi:type="dcterms:W3CDTF">2026-10-11T14:38:27Z</dcterms:modified>
</cp:coreProperties>
</file>